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D544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QUALIDADE DE FORRAGENS DE INVERNO NO ESTADO DE SANTA CATARINA</w:t>
      </w:r>
    </w:p>
    <w:p w14:paraId="5E2A5C7B" w14:textId="77777777" w:rsidR="00196713" w:rsidRDefault="001967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0"/>
        <w:jc w:val="center"/>
        <w:rPr>
          <w:rFonts w:ascii="Arial" w:eastAsia="Arial" w:hAnsi="Arial" w:cs="Arial"/>
          <w:b/>
          <w:sz w:val="28"/>
          <w:szCs w:val="28"/>
        </w:rPr>
      </w:pPr>
    </w:p>
    <w:p w14:paraId="1A2ABF2A" w14:textId="77777777" w:rsidR="00196713" w:rsidRDefault="00000000">
      <w:pPr>
        <w:ind w:right="284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proofErr w:type="spellStart"/>
      <w:r>
        <w:rPr>
          <w:rFonts w:ascii="Arial" w:eastAsia="Arial" w:hAnsi="Arial" w:cs="Arial"/>
          <w:sz w:val="20"/>
          <w:szCs w:val="20"/>
          <w:u w:val="single"/>
        </w:rPr>
        <w:t>Luis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Roberto Braga de Moraes Gagliardi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Ednara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Henriqueta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>, Juliana Luiz Butzge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>, Carlos Otavio Mader Fernandes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>, Cassio Marques de Valois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>, Fabiana Schmidt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, Darci </w:t>
      </w:r>
      <w:proofErr w:type="spellStart"/>
      <w:r>
        <w:rPr>
          <w:rFonts w:ascii="Arial" w:eastAsia="Arial" w:hAnsi="Arial" w:cs="Arial"/>
          <w:sz w:val="20"/>
          <w:szCs w:val="20"/>
        </w:rPr>
        <w:t>Pitton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Filho</w:t>
      </w:r>
      <w:proofErr w:type="gramStart"/>
      <w:r>
        <w:rPr>
          <w:rFonts w:ascii="Arial" w:eastAsia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eastAsia="Arial" w:hAnsi="Arial" w:cs="Arial"/>
          <w:sz w:val="20"/>
          <w:szCs w:val="20"/>
        </w:rPr>
        <w:t>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Daniele Cristina da Silva Kazama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</w:p>
    <w:p w14:paraId="74F477FC" w14:textId="77777777" w:rsidR="00196713" w:rsidRDefault="00196713">
      <w:pPr>
        <w:ind w:right="284"/>
        <w:jc w:val="center"/>
        <w:rPr>
          <w:rFonts w:ascii="Arial" w:eastAsia="Arial" w:hAnsi="Arial" w:cs="Arial"/>
          <w:sz w:val="20"/>
          <w:szCs w:val="20"/>
          <w:vertAlign w:val="superscript"/>
        </w:rPr>
      </w:pPr>
    </w:p>
    <w:p w14:paraId="61ABF48F" w14:textId="77777777" w:rsidR="00196713" w:rsidRDefault="00000000">
      <w:pPr>
        <w:ind w:right="284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 Universidade Federal de Santa Catarina, 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Empresa de Pesquisa Agropecuária e Extensão Rural de Santa Catarina, E-mail: betogagliardi1997@gmail.com</w:t>
      </w:r>
    </w:p>
    <w:p w14:paraId="1CD1EF16" w14:textId="77777777" w:rsidR="00196713" w:rsidRDefault="00196713">
      <w:pPr>
        <w:ind w:right="284"/>
        <w:jc w:val="center"/>
        <w:rPr>
          <w:rFonts w:ascii="Arial" w:eastAsia="Arial" w:hAnsi="Arial" w:cs="Arial"/>
          <w:sz w:val="20"/>
          <w:szCs w:val="20"/>
          <w:vertAlign w:val="superscript"/>
        </w:rPr>
      </w:pPr>
    </w:p>
    <w:p w14:paraId="3CCDF05D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Contribuição para a sociedade</w:t>
      </w:r>
      <w:r>
        <w:rPr>
          <w:rFonts w:ascii="Arial" w:eastAsia="Arial" w:hAnsi="Arial" w:cs="Arial"/>
          <w:color w:val="000000"/>
          <w:sz w:val="22"/>
          <w:szCs w:val="22"/>
        </w:rPr>
        <w:t>: Em Santa Catarina, grande parte da produção leiteira é a base de pasto, sistema que, quando bem manejado, conhecendo a produção e qualidade das forragens, apresenta alta produtividade e rentabilidade.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Neste </w:t>
      </w:r>
      <w:r>
        <w:rPr>
          <w:rFonts w:ascii="Arial" w:eastAsia="Arial" w:hAnsi="Arial" w:cs="Arial"/>
          <w:sz w:val="22"/>
          <w:szCs w:val="22"/>
        </w:rPr>
        <w:t>trabalho, analisou-se a qualidade das forragens de inverno em cultivo único e/ou sobressemeadas sob pastagens perenes de verão, nas unidades de referência tecnológica (</w:t>
      </w:r>
      <w:proofErr w:type="spellStart"/>
      <w:r>
        <w:rPr>
          <w:rFonts w:ascii="Arial" w:eastAsia="Arial" w:hAnsi="Arial" w:cs="Arial"/>
          <w:sz w:val="22"/>
          <w:szCs w:val="22"/>
        </w:rPr>
        <w:t>URTs</w:t>
      </w:r>
      <w:proofErr w:type="spellEnd"/>
      <w:r>
        <w:rPr>
          <w:rFonts w:ascii="Arial" w:eastAsia="Arial" w:hAnsi="Arial" w:cs="Arial"/>
          <w:sz w:val="22"/>
          <w:szCs w:val="22"/>
        </w:rPr>
        <w:t>) que fazem parte da pesquisa participativa do Programa de Pecuária da Empresa de Pesquisa Agropecuária e Extensão Rural de Santa Catarina (Epagri). Entre junho e novembro de 2020 a 2022 foram coletadas e analisadas 285 amostras de forragens. Observou-se méd</w:t>
      </w:r>
      <w:r>
        <w:rPr>
          <w:rFonts w:ascii="Arial" w:eastAsia="Arial" w:hAnsi="Arial" w:cs="Arial"/>
          <w:color w:val="000000"/>
          <w:sz w:val="22"/>
          <w:szCs w:val="22"/>
        </w:rPr>
        <w:t>ias de proteína bruta (PB) acima de 20%, de Fibra em Detergente Neutro (FDN) abaixo de 55% e de Fibra em Detergente Ácido (FDA) abaixo de 40%. Esses resultados contribuirão para o melhor manejo e balanceamento das dietas de animais para se alcançar melhor eficiência na atividade.</w:t>
      </w:r>
    </w:p>
    <w:p w14:paraId="438B03AA" w14:textId="77777777" w:rsidR="00196713" w:rsidRDefault="001967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186F78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A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Palavras-chave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aveia, azevém, pastagens, produção de leite,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sobressemeadura</w:t>
      </w:r>
      <w:proofErr w:type="spellEnd"/>
    </w:p>
    <w:p w14:paraId="0F7918DA" w14:textId="77777777" w:rsidR="00196713" w:rsidRDefault="001967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BB16E6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Introdução: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produção de leite em Santa Catarina é predominantemente à base de pasto, e, </w:t>
      </w:r>
      <w:r>
        <w:rPr>
          <w:rFonts w:ascii="Arial" w:eastAsia="Arial" w:hAnsi="Arial" w:cs="Arial"/>
          <w:sz w:val="22"/>
          <w:szCs w:val="22"/>
        </w:rPr>
        <w:t xml:space="preserve">no estado predomina a agricultura familiar (CEPA, 2019).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região Sul do Brasil está situada numa latitude privilegiada para produção de leite à base de pastagens, permitindo a utilização tanto de espécies forrageiras tropicais como de espécies subtropicais e temperadas, o que facilita a adoção de sistemas de produção animal tendo como base a utilização de pastagens durante o ano inteiro (FERNANDES &amp; VALOIS, 2021). Essas espécies podem ser utilizadas tanto em cultivo solteiro quanto em consórcio, visando suprir o déficit forrageiro das espécies tropicais de verão, aumentando a disponibilidade de forragem, aporte nutricional, lotação por área e consequentemente maior produção de leite e favorecendo a sustentabilidade da produção. </w:t>
      </w:r>
      <w:r>
        <w:rPr>
          <w:rFonts w:ascii="Arial" w:eastAsia="Arial" w:hAnsi="Arial" w:cs="Arial"/>
          <w:sz w:val="22"/>
          <w:szCs w:val="22"/>
        </w:rPr>
        <w:t>Assim, considerando a peculiaridade da região sul em cultivar forragens no período de inverno, o pre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sente trabalho tem como objetivo analisar a qualidade das forragens </w:t>
      </w:r>
      <w:r>
        <w:rPr>
          <w:rFonts w:ascii="Arial" w:eastAsia="Arial" w:hAnsi="Arial" w:cs="Arial"/>
          <w:sz w:val="22"/>
          <w:szCs w:val="22"/>
        </w:rPr>
        <w:t>desse período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propriedades leiteiras em Santa Catarina.</w:t>
      </w:r>
    </w:p>
    <w:p w14:paraId="2B6A35C5" w14:textId="77777777" w:rsidR="00196713" w:rsidRDefault="001967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49D9398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Material e métodos: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Para esse trabalho foram coletadas 285 amostras de forragem entre os anos de 2020 a 2022 entre os meses de junho a novembro em Unidades de Referência Tecnológica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URT’s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participantes do Programa de Pecuária da Empresa de Pesquisa Agropecuária e Extensão Rural de Santa Catarina (Epagri)</w:t>
      </w:r>
      <w:r>
        <w:rPr>
          <w:rFonts w:ascii="Arial" w:eastAsia="Arial" w:hAnsi="Arial" w:cs="Arial"/>
          <w:color w:val="FF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As espécies de inverno cultivadas de forma solteira, identificadas no momento da coleta foram as seguintes: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Avena sativa,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Lolium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multiflorum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Trifolium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repens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ou </w:t>
      </w:r>
      <w:r>
        <w:rPr>
          <w:rFonts w:ascii="Arial" w:eastAsia="Arial" w:hAnsi="Arial" w:cs="Arial"/>
          <w:sz w:val="22"/>
          <w:szCs w:val="22"/>
        </w:rPr>
        <w:t>sobressemeadas sobre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Cynodon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dactylon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Pennisetum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purpureum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Cynodon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nlemfluensis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Axonopus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catharinensis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 xml:space="preserve">As coletas foram realizadas no momento em que a forragem estava na altura recomendada para o pastoreio (aproximadamente 25 cm) em um quadro de 25x25 cm, a 7 cm do solo, em 4 pontos da parcela (em seguida foi feita uma amostra composta por parcela).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Após secas e moídas determinou-se nas amostras a PB (proteína bruta), a FDN (Fibra em Detergente Neutro) e a FDA (Fibra em Detergente Ácido) por espectroscopia de infravermelho próximo (MPA FT-NIR) no Laboratório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Forragicultura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 Departamento de Zootecnia e Desenvolvimento Rural do Centro de Ciências Agrárias da Universidade Federal de Santa Catarina. Utilizando o software estatístico R foram determinados os valores mínimos, máximos, médios e também o primeiro e terceiro quartil das variáveis PB, FDN e FDA para os diferentes meses amostrados, junho (6), julho (7), agosto (8), setembro (9), outubro (10) e novembro (11).</w:t>
      </w:r>
    </w:p>
    <w:p w14:paraId="4C33FD91" w14:textId="77777777" w:rsidR="00196713" w:rsidRDefault="001967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bookmarkStart w:id="1" w:name="_heading=h.a5d4hv4hjsr5" w:colFirst="0" w:colLast="0"/>
      <w:bookmarkEnd w:id="1"/>
    </w:p>
    <w:p w14:paraId="01938B3B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color w:val="000000"/>
          <w:sz w:val="22"/>
          <w:szCs w:val="22"/>
        </w:rPr>
        <w:t>Resultados e discussões: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PB (Figura 1) </w:t>
      </w:r>
      <w:r>
        <w:rPr>
          <w:rFonts w:ascii="Arial" w:eastAsia="Arial" w:hAnsi="Arial" w:cs="Arial"/>
          <w:sz w:val="22"/>
          <w:szCs w:val="22"/>
        </w:rPr>
        <w:t xml:space="preserve">no mês de junho variou </w:t>
      </w:r>
      <w:proofErr w:type="gramStart"/>
      <w:r>
        <w:rPr>
          <w:rFonts w:ascii="Arial" w:eastAsia="Arial" w:hAnsi="Arial" w:cs="Arial"/>
          <w:sz w:val="22"/>
          <w:szCs w:val="22"/>
        </w:rPr>
        <w:t>de  20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,4 a 28,6% (1° a 3° quartil - 1Q a 3Q) aumentando no mês de julho (24,8 a 28,2%), atingindo seu pico máximo, já em agosto e setembro começa a diminuir (20,6 a 26,7% e 21,1 a 24,8%, respectivamente). Por fim, nos meses de outubro e novembro, os níveis declinam um pouco (18,3 a 23,1% e 18,3 a 22,6%, respectivamente), se comparado com os meses anteriores, pela elevação das temperaturas e diminuição do crescimento das espécies clima temperado. Importante ressaltar que, durante todo inverno, os valores de PB da pastagem a partir do 1Q (75% das amostras) foram acima de 20%, valor muito superior ao exigido para vacas em lactação (NASEM, 2021). </w:t>
      </w:r>
    </w:p>
    <w:p w14:paraId="14510AF6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color w:val="000000"/>
        </w:rPr>
        <w:drawing>
          <wp:inline distT="0" distB="0" distL="0" distR="0" wp14:anchorId="782B35CD" wp14:editId="2CBBF39B">
            <wp:extent cx="4311178" cy="2507809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178" cy="2507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1E3F83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Figura 1 - Valores mínimos (Min), 1º Quartil (1Q), médio (x̄), 3º Quartil (3Q) e máximo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Máx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 nos meses de junho a novembro (6-11) de proteína bruta (PB) em % da matéria seca (MS) de forragens em propriedades leiteiras de Santa Catarina.</w:t>
      </w:r>
    </w:p>
    <w:p w14:paraId="17772FCA" w14:textId="77777777" w:rsidR="00196713" w:rsidRDefault="0019671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2711423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Análises de </w:t>
      </w:r>
      <w:r>
        <w:rPr>
          <w:rFonts w:ascii="Arial" w:eastAsia="Arial" w:hAnsi="Arial" w:cs="Arial"/>
          <w:sz w:val="22"/>
          <w:szCs w:val="22"/>
        </w:rPr>
        <w:t xml:space="preserve">espécies anuais de inverno sobressemeadas sobre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Tifton 85 e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Jiggs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entre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2015 e 2017, entre junho a novembro, apresentaram alto valor de PB entre 18,60 a 20,19% (FERNANDES &amp; VALOIS, 2021). Estes valores foram superados nos anos de avaliação </w:t>
      </w:r>
      <w:r>
        <w:rPr>
          <w:rFonts w:ascii="Arial" w:eastAsia="Arial" w:hAnsi="Arial" w:cs="Arial"/>
          <w:sz w:val="22"/>
          <w:szCs w:val="22"/>
        </w:rPr>
        <w:t>apresentados neste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traba</w:t>
      </w:r>
      <w:r>
        <w:rPr>
          <w:rFonts w:ascii="Arial" w:eastAsia="Arial" w:hAnsi="Arial" w:cs="Arial"/>
          <w:sz w:val="22"/>
          <w:szCs w:val="22"/>
        </w:rPr>
        <w:t>lho, sendo o menor valor no 1Q 18,3% de PB.</w:t>
      </w:r>
    </w:p>
    <w:p w14:paraId="571E6A4D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color w:val="000000"/>
        </w:rPr>
        <w:drawing>
          <wp:inline distT="0" distB="0" distL="0" distR="0" wp14:anchorId="417D5E25" wp14:editId="01918D4F">
            <wp:extent cx="4324668" cy="2500786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668" cy="25007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E0FD90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Figura 2 - Valores mínimos (Min), 1º Quartil (1Q), médio (x̄), 3º Quartil (3Q) e máximo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Máx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 nos meses de junho a novembro (6-11) de fibra em detergente neutro (FDN) em % da matéria seca (MS) de forragens em propriedades leiteiras de Santa Catarina.</w:t>
      </w:r>
    </w:p>
    <w:p w14:paraId="066C653E" w14:textId="77777777" w:rsidR="00196713" w:rsidRDefault="0019671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14:paraId="0774AC88" w14:textId="77777777" w:rsidR="00196713" w:rsidRDefault="00000000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Os menores valores obtidos para FDN (Figura 2) foram encontrados no mês de julho, apresentando intervalo de 1 a 3Q de 42,4 a 51,1%. E os maiores valores, obtidos no mês de novembro, apresentando intervalo de 1 a 3Q de 60,4 a 67,1%. Porém, entre os meses de junho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a setembro, apresentaram uma média abaixo de 55% de FDN, no qual segundo Van </w:t>
      </w:r>
      <w:proofErr w:type="spellStart"/>
      <w:r>
        <w:rPr>
          <w:rFonts w:ascii="Arial" w:eastAsia="Arial" w:hAnsi="Arial" w:cs="Arial"/>
          <w:sz w:val="22"/>
          <w:szCs w:val="22"/>
        </w:rPr>
        <w:t>Soest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(1994), está dentro dos limites para consumo, não ultrapassando valores superiores a faixa de 55% a 60%. Os menores valores para FDA também foram encontrados no mês de julho, tendo intervalo de 1 a 3Q de 22,9 a 27,2%. Já os maiores valores também foram obtidos no mês de novembro, com intervalo de 1 a 3Q de 32,1 a 34,8%. </w:t>
      </w:r>
    </w:p>
    <w:p w14:paraId="220B88F1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0"/>
          <w:id w:val="-385336308"/>
        </w:sdtPr>
        <w:sdtContent>
          <w:r>
            <w:rPr>
              <w:rFonts w:ascii="Cardo" w:eastAsia="Cardo" w:hAnsi="Cardo" w:cs="Cardo"/>
              <w:sz w:val="22"/>
              <w:szCs w:val="22"/>
            </w:rPr>
            <w:t xml:space="preserve">Em contrapartida, a média de FDA (Figura 3) em todos os meses (entre junho a novembro), não ultrapassaram valores acima de 35%, caracterizando ótimos valores, levando em consideração limites ideais para consumo e digestibilidade de FDA ⥶ 40%. </w:t>
          </w:r>
        </w:sdtContent>
      </w:sdt>
    </w:p>
    <w:p w14:paraId="2F914D7C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color w:val="000000"/>
        </w:rPr>
        <w:drawing>
          <wp:inline distT="0" distB="0" distL="0" distR="0" wp14:anchorId="47E6B756" wp14:editId="79143B73">
            <wp:extent cx="4306415" cy="2425884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6415" cy="2425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564FE8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Figura 3 </w:t>
      </w:r>
      <w:r>
        <w:rPr>
          <w:rFonts w:ascii="Arial" w:eastAsia="Arial" w:hAnsi="Arial" w:cs="Arial"/>
          <w:color w:val="000000"/>
          <w:sz w:val="20"/>
          <w:szCs w:val="20"/>
        </w:rPr>
        <w:t>- Valores mínimos (Min), 1º Quartil (1Q), médio (x̄), 3º Quartil (3Q) e máximo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Máx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 nos meses de junho a novembro (6-11) de fibra em detergente ácido (FDA) em % da matéria seca (MS) de forragens em propriedades leiteiras de Santa Catarina</w:t>
      </w:r>
    </w:p>
    <w:p w14:paraId="2E446A86" w14:textId="77777777" w:rsidR="00196713" w:rsidRDefault="001967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1B7583F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Os dados de FDA são semelhantes aos encontrados em pesquisa realizada pela Epagri nos anos de 2015 a 2017 (FERNANDES &amp; VALOIS, 2021), os quais obtiveram valores de FDA em forragens de Tifton 85 sobressemeadas com forragens anuais de inverno, variando de 30,39% a 33,10%.</w:t>
      </w:r>
    </w:p>
    <w:p w14:paraId="41C119E4" w14:textId="77777777" w:rsidR="00196713" w:rsidRDefault="001967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Arial" w:eastAsia="Arial" w:hAnsi="Arial" w:cs="Arial"/>
          <w:color w:val="000000"/>
          <w:sz w:val="22"/>
          <w:szCs w:val="22"/>
        </w:rPr>
      </w:pPr>
    </w:p>
    <w:p w14:paraId="280B11BA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Conclusão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As forragens temperadas manejadas no inverno em propriedades leiteiras de Santa Catarina apresentam alta qualidade com valores médios de proteína bruta maiores que 20%, superando as exigências de animais leiteiros para qualquer categoria. </w:t>
      </w:r>
    </w:p>
    <w:p w14:paraId="4BB3D480" w14:textId="77777777" w:rsidR="00196713" w:rsidRDefault="001967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CEC1ABA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Agradecimento: </w:t>
      </w:r>
      <w:r>
        <w:rPr>
          <w:rFonts w:ascii="Arial" w:eastAsia="Arial" w:hAnsi="Arial" w:cs="Arial"/>
          <w:color w:val="000000"/>
          <w:sz w:val="22"/>
          <w:szCs w:val="22"/>
        </w:rPr>
        <w:t>Às Unidades de Referência Tecnológica por possibilitarem a realização da pesquisa.</w:t>
      </w:r>
    </w:p>
    <w:p w14:paraId="18CA1E73" w14:textId="77777777" w:rsidR="00196713" w:rsidRDefault="001967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1CFEE331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A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Referências: </w:t>
      </w:r>
    </w:p>
    <w:p w14:paraId="795E983A" w14:textId="77777777" w:rsidR="00196713" w:rsidRDefault="001967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D02E993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CEPA, E. Síntese Anual da Agricultura de Santa Catarina 2017-2018. Síntese Anual da Agricultura de Santa Catarina, [S. l.], 2019. Disponível em: https://publicacoes.epagri.sc.gov.br/SAA/article/view/517. </w:t>
      </w:r>
    </w:p>
    <w:p w14:paraId="33C773A9" w14:textId="77777777" w:rsidR="00196713" w:rsidRDefault="001967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14:paraId="05ACEA46" w14:textId="77777777" w:rsidR="00196713" w:rsidRPr="004562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FERNANDES, C.O.M.; VALOIS, C.M. Do pasto ao leite: uma atividade rentável e sustentável. Florianópolis: Epagri, 2021, 76p. (Epagri. </w:t>
      </w:r>
      <w:r w:rsidRPr="00456275">
        <w:rPr>
          <w:rFonts w:ascii="Arial" w:eastAsia="Arial" w:hAnsi="Arial" w:cs="Arial"/>
          <w:color w:val="000000"/>
          <w:sz w:val="22"/>
          <w:szCs w:val="22"/>
          <w:lang w:val="en-US"/>
        </w:rPr>
        <w:t>Boletim Técnico, 199).</w:t>
      </w:r>
    </w:p>
    <w:p w14:paraId="55A424AB" w14:textId="77777777" w:rsidR="00196713" w:rsidRPr="00456275" w:rsidRDefault="001967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151F9887" w14:textId="77777777" w:rsidR="0019671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456275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NASEM (National Academies of Sciences, Engineering, and Medicine).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Nutrient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Requirements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Dairy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Cattle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8th rev. ed. The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National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Academies Press, 2021. </w:t>
      </w:r>
    </w:p>
    <w:sectPr w:rsidR="00196713">
      <w:headerReference w:type="default" r:id="rId10"/>
      <w:footerReference w:type="default" r:id="rId11"/>
      <w:pgSz w:w="11906" w:h="16838"/>
      <w:pgMar w:top="1418" w:right="1305" w:bottom="1418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4B5F" w14:textId="77777777" w:rsidR="00480E9B" w:rsidRDefault="00480E9B">
      <w:r>
        <w:separator/>
      </w:r>
    </w:p>
  </w:endnote>
  <w:endnote w:type="continuationSeparator" w:id="0">
    <w:p w14:paraId="0DB490BD" w14:textId="77777777" w:rsidR="00480E9B" w:rsidRDefault="0048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1BD1" w14:textId="77777777" w:rsidR="00196713" w:rsidRDefault="0019671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CFD9" w14:textId="77777777" w:rsidR="00480E9B" w:rsidRDefault="00480E9B">
      <w:r>
        <w:separator/>
      </w:r>
    </w:p>
  </w:footnote>
  <w:footnote w:type="continuationSeparator" w:id="0">
    <w:p w14:paraId="2FFD3375" w14:textId="77777777" w:rsidR="00480E9B" w:rsidRDefault="0048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6718" w14:textId="77777777" w:rsidR="00196713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ind w:left="-540" w:right="280"/>
      <w:jc w:val="center"/>
      <w:rPr>
        <w:rFonts w:ascii="Cambria" w:eastAsia="Cambria" w:hAnsi="Cambria" w:cs="Cambria"/>
        <w:color w:val="00000A"/>
      </w:rPr>
    </w:pPr>
    <w:r>
      <w:rPr>
        <w:noProof/>
        <w:color w:val="000000"/>
      </w:rPr>
      <w:drawing>
        <wp:inline distT="0" distB="0" distL="0" distR="0" wp14:anchorId="3F2C02FA" wp14:editId="167AF622">
          <wp:extent cx="6437630" cy="956945"/>
          <wp:effectExtent l="0" t="0" r="0" b="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7630" cy="95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13"/>
    <w:rsid w:val="00196713"/>
    <w:rsid w:val="00456275"/>
    <w:rsid w:val="0048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5A87"/>
  <w15:docId w15:val="{300CD5BA-33A3-4A30-9759-D9A13C44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1"/>
    <w:next w:val="LO-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1"/>
    <w:next w:val="LO-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1"/>
    <w:next w:val="LO-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1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nkdaInternet">
    <w:name w:val="Link da Internet"/>
    <w:rPr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1">
    <w:name w:val="LO-normal1"/>
    <w:qFormat/>
  </w:style>
  <w:style w:type="paragraph" w:customStyle="1" w:styleId="LO-normal">
    <w:name w:val="LO-normal"/>
    <w:qFormat/>
    <w:rPr>
      <w:rFonts w:ascii="Cambria" w:eastAsia="Arial Unicode MS" w:hAnsi="Cambria" w:cs="Arial Unicode MS"/>
      <w:color w:val="00000A"/>
      <w:u w:color="00000A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B09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0985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0985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09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0985"/>
    <w:rPr>
      <w:rFonts w:cs="Mangal"/>
      <w:b/>
      <w:bCs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985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98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RHl20sEcu+dOdJ0QH05onJLMA==">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1224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Yan Sidonio</cp:lastModifiedBy>
  <cp:revision>2</cp:revision>
  <dcterms:created xsi:type="dcterms:W3CDTF">2023-10-24T00:34:00Z</dcterms:created>
  <dcterms:modified xsi:type="dcterms:W3CDTF">2023-10-24T00:34:00Z</dcterms:modified>
</cp:coreProperties>
</file>