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67C" w:rsidRDefault="00692111" w:rsidP="0041067C">
      <w:pPr>
        <w:pStyle w:val="LO-normal"/>
        <w:ind w:right="284"/>
        <w:jc w:val="center"/>
        <w:rPr>
          <w:rFonts w:ascii="Arial" w:eastAsia="Arial" w:hAnsi="Arial" w:cs="Arial"/>
          <w:color w:val="000000"/>
          <w:sz w:val="22"/>
          <w:szCs w:val="22"/>
        </w:rPr>
      </w:pPr>
      <w:r>
        <w:rPr>
          <w:rFonts w:ascii="Arial" w:hAnsi="Arial"/>
          <w:b/>
          <w:bCs/>
          <w:color w:val="000000"/>
          <w:sz w:val="28"/>
          <w:szCs w:val="28"/>
          <w:u w:color="000000"/>
          <w:lang w:val="pt-BR"/>
        </w:rPr>
        <w:t xml:space="preserve">IMPORTÂNCIA DA AVALIAÇÃO GINECOLÓGICA NO DIAGNÓSTICO PRECOCE DE INFECÇÕES UTERINAS </w:t>
      </w:r>
      <w:proofErr w:type="gramStart"/>
      <w:r>
        <w:rPr>
          <w:rFonts w:ascii="Arial" w:hAnsi="Arial"/>
          <w:b/>
          <w:bCs/>
          <w:color w:val="000000"/>
          <w:sz w:val="28"/>
          <w:szCs w:val="28"/>
          <w:u w:color="000000"/>
          <w:lang w:val="pt-BR"/>
        </w:rPr>
        <w:t>PÓS PARTO</w:t>
      </w:r>
      <w:proofErr w:type="gramEnd"/>
      <w:r w:rsidR="0041067C" w:rsidRPr="0041067C">
        <w:rPr>
          <w:rFonts w:ascii="Arial" w:eastAsia="Arial" w:hAnsi="Arial" w:cs="Arial"/>
          <w:color w:val="000000"/>
          <w:sz w:val="22"/>
          <w:szCs w:val="22"/>
        </w:rPr>
        <w:t xml:space="preserve"> </w:t>
      </w:r>
    </w:p>
    <w:p w:rsidR="0041067C" w:rsidRDefault="0041067C" w:rsidP="0041067C">
      <w:pPr>
        <w:pStyle w:val="LO-normal"/>
        <w:ind w:right="284"/>
        <w:jc w:val="center"/>
        <w:rPr>
          <w:rFonts w:ascii="Arial" w:eastAsia="Arial" w:hAnsi="Arial" w:cs="Arial"/>
          <w:color w:val="000000"/>
          <w:sz w:val="22"/>
          <w:szCs w:val="22"/>
        </w:rPr>
      </w:pPr>
    </w:p>
    <w:p w:rsidR="0041067C" w:rsidRDefault="0041067C" w:rsidP="0041067C">
      <w:pPr>
        <w:pStyle w:val="LO-normal"/>
        <w:ind w:right="284"/>
        <w:jc w:val="center"/>
        <w:rPr>
          <w:rFonts w:ascii="Arial" w:eastAsia="Arial" w:hAnsi="Arial" w:cs="Arial"/>
          <w:color w:val="000000"/>
          <w:sz w:val="20"/>
          <w:szCs w:val="20"/>
          <w:lang w:val="pt-BR"/>
        </w:rPr>
      </w:pPr>
      <w:r>
        <w:rPr>
          <w:rFonts w:ascii="Arial" w:hAnsi="Arial"/>
          <w:color w:val="000000"/>
          <w:sz w:val="20"/>
          <w:szCs w:val="20"/>
          <w:lang w:val="pt-BR"/>
        </w:rPr>
        <w:t>Bruna Matzembacker</w:t>
      </w:r>
      <w:r>
        <w:rPr>
          <w:rFonts w:ascii="Arial" w:hAnsi="Arial"/>
          <w:color w:val="000000"/>
          <w:sz w:val="20"/>
          <w:szCs w:val="20"/>
          <w:vertAlign w:val="superscript"/>
          <w:lang w:val="pt-BR"/>
        </w:rPr>
        <w:t>1</w:t>
      </w:r>
      <w:r>
        <w:rPr>
          <w:rFonts w:ascii="Arial" w:hAnsi="Arial"/>
          <w:color w:val="000000"/>
          <w:sz w:val="20"/>
          <w:szCs w:val="20"/>
          <w:lang w:val="pt-BR"/>
        </w:rPr>
        <w:t>, Renato Motter</w:t>
      </w:r>
      <w:r>
        <w:rPr>
          <w:rFonts w:ascii="Arial" w:hAnsi="Arial"/>
          <w:color w:val="000000"/>
          <w:sz w:val="20"/>
          <w:szCs w:val="20"/>
          <w:vertAlign w:val="superscript"/>
          <w:lang w:val="pt-BR"/>
        </w:rPr>
        <w:t>1</w:t>
      </w:r>
      <w:r>
        <w:rPr>
          <w:rFonts w:ascii="Arial" w:hAnsi="Arial"/>
          <w:color w:val="000000"/>
          <w:sz w:val="20"/>
          <w:szCs w:val="20"/>
          <w:lang w:val="pt-BR"/>
        </w:rPr>
        <w:t>,</w:t>
      </w:r>
      <w:r>
        <w:rPr>
          <w:rFonts w:ascii="Arial" w:hAnsi="Arial"/>
          <w:color w:val="000000"/>
          <w:sz w:val="20"/>
          <w:szCs w:val="20"/>
          <w:vertAlign w:val="superscript"/>
          <w:lang w:val="pt-BR"/>
        </w:rPr>
        <w:t xml:space="preserve"> </w:t>
      </w:r>
      <w:proofErr w:type="spellStart"/>
      <w:r>
        <w:rPr>
          <w:rFonts w:ascii="Arial" w:hAnsi="Arial"/>
          <w:color w:val="000000"/>
          <w:sz w:val="20"/>
          <w:szCs w:val="20"/>
          <w:lang w:val="pt-BR"/>
        </w:rPr>
        <w:t>Dyeison</w:t>
      </w:r>
      <w:proofErr w:type="spellEnd"/>
      <w:r>
        <w:rPr>
          <w:rFonts w:ascii="Arial" w:hAnsi="Arial"/>
          <w:color w:val="000000"/>
          <w:sz w:val="20"/>
          <w:szCs w:val="20"/>
          <w:lang w:val="pt-BR"/>
        </w:rPr>
        <w:t xml:space="preserve"> da Silva Fantinel</w:t>
      </w:r>
      <w:r>
        <w:rPr>
          <w:rFonts w:ascii="Arial" w:hAnsi="Arial"/>
          <w:color w:val="000000"/>
          <w:sz w:val="20"/>
          <w:szCs w:val="20"/>
          <w:vertAlign w:val="superscript"/>
          <w:lang w:val="pt-BR"/>
        </w:rPr>
        <w:t>2</w:t>
      </w:r>
      <w:r>
        <w:rPr>
          <w:rFonts w:ascii="Arial" w:hAnsi="Arial"/>
          <w:color w:val="000000"/>
          <w:sz w:val="20"/>
          <w:szCs w:val="20"/>
          <w:lang w:val="pt-BR"/>
        </w:rPr>
        <w:t>, Joana Batisti</w:t>
      </w:r>
      <w:r>
        <w:rPr>
          <w:rFonts w:ascii="Arial" w:hAnsi="Arial"/>
          <w:color w:val="000000"/>
          <w:sz w:val="20"/>
          <w:szCs w:val="20"/>
          <w:vertAlign w:val="superscript"/>
          <w:lang w:val="pt-BR"/>
        </w:rPr>
        <w:t>1</w:t>
      </w:r>
      <w:r>
        <w:rPr>
          <w:rFonts w:ascii="Arial" w:hAnsi="Arial"/>
          <w:color w:val="000000"/>
          <w:sz w:val="20"/>
          <w:szCs w:val="20"/>
          <w:lang w:val="pt-BR"/>
        </w:rPr>
        <w:t>, Daniela Prigol</w:t>
      </w:r>
      <w:r>
        <w:rPr>
          <w:rFonts w:ascii="Arial" w:hAnsi="Arial"/>
          <w:color w:val="000000"/>
          <w:sz w:val="20"/>
          <w:szCs w:val="20"/>
          <w:vertAlign w:val="superscript"/>
          <w:lang w:val="pt-BR"/>
        </w:rPr>
        <w:t>1</w:t>
      </w:r>
      <w:r>
        <w:rPr>
          <w:rFonts w:ascii="Arial" w:hAnsi="Arial"/>
          <w:color w:val="000000"/>
          <w:sz w:val="20"/>
          <w:szCs w:val="20"/>
          <w:lang w:val="pt-BR"/>
        </w:rPr>
        <w:t>, Jacqueline Nogueira</w:t>
      </w:r>
      <w:r>
        <w:rPr>
          <w:rFonts w:ascii="Arial" w:hAnsi="Arial"/>
          <w:color w:val="000000"/>
          <w:sz w:val="20"/>
          <w:szCs w:val="20"/>
          <w:vertAlign w:val="superscript"/>
          <w:lang w:val="pt-BR"/>
        </w:rPr>
        <w:t>1</w:t>
      </w:r>
      <w:r>
        <w:rPr>
          <w:rFonts w:ascii="Arial" w:hAnsi="Arial"/>
          <w:color w:val="000000"/>
          <w:sz w:val="20"/>
          <w:szCs w:val="20"/>
          <w:lang w:val="pt-BR"/>
        </w:rPr>
        <w:t>, Simone Silveira</w:t>
      </w:r>
      <w:r>
        <w:rPr>
          <w:rFonts w:ascii="Arial" w:hAnsi="Arial"/>
          <w:color w:val="000000"/>
          <w:sz w:val="20"/>
          <w:szCs w:val="20"/>
          <w:vertAlign w:val="superscript"/>
          <w:lang w:val="pt-BR"/>
        </w:rPr>
        <w:t>1</w:t>
      </w:r>
      <w:r>
        <w:rPr>
          <w:rFonts w:ascii="Arial" w:hAnsi="Arial"/>
          <w:color w:val="000000"/>
          <w:sz w:val="20"/>
          <w:szCs w:val="20"/>
          <w:lang w:val="pt-BR"/>
        </w:rPr>
        <w:t xml:space="preserve">, Lilian </w:t>
      </w:r>
      <w:proofErr w:type="spellStart"/>
      <w:r>
        <w:rPr>
          <w:rFonts w:ascii="Arial" w:hAnsi="Arial"/>
          <w:color w:val="000000"/>
          <w:sz w:val="20"/>
          <w:szCs w:val="20"/>
          <w:lang w:val="pt-BR"/>
        </w:rPr>
        <w:t>Kolling</w:t>
      </w:r>
      <w:proofErr w:type="spellEnd"/>
      <w:r>
        <w:rPr>
          <w:rFonts w:ascii="Arial" w:hAnsi="Arial"/>
          <w:color w:val="000000"/>
          <w:sz w:val="20"/>
          <w:szCs w:val="20"/>
          <w:lang w:val="pt-BR"/>
        </w:rPr>
        <w:t xml:space="preserve"> </w:t>
      </w:r>
      <w:proofErr w:type="gramStart"/>
      <w:r>
        <w:rPr>
          <w:rFonts w:ascii="Arial" w:hAnsi="Arial"/>
          <w:color w:val="000000"/>
          <w:sz w:val="20"/>
          <w:szCs w:val="20"/>
          <w:lang w:val="pt-BR"/>
        </w:rPr>
        <w:t>Girardini</w:t>
      </w:r>
      <w:r>
        <w:rPr>
          <w:rFonts w:ascii="Arial" w:hAnsi="Arial"/>
          <w:color w:val="000000"/>
          <w:sz w:val="20"/>
          <w:szCs w:val="20"/>
          <w:vertAlign w:val="superscript"/>
          <w:lang w:val="pt-BR"/>
        </w:rPr>
        <w:t>1</w:t>
      </w:r>
      <w:proofErr w:type="gramEnd"/>
    </w:p>
    <w:p w:rsidR="0041067C" w:rsidRDefault="0041067C" w:rsidP="0041067C">
      <w:pPr>
        <w:pStyle w:val="LO-normal"/>
        <w:ind w:right="284"/>
        <w:jc w:val="center"/>
        <w:rPr>
          <w:rFonts w:ascii="Arial" w:eastAsia="Arial" w:hAnsi="Arial" w:cs="Arial"/>
          <w:color w:val="000000"/>
          <w:sz w:val="22"/>
          <w:szCs w:val="22"/>
        </w:rPr>
      </w:pPr>
    </w:p>
    <w:p w:rsidR="00D75585" w:rsidRPr="0041067C" w:rsidRDefault="0041067C" w:rsidP="0041067C">
      <w:pPr>
        <w:pStyle w:val="LO-normal"/>
        <w:ind w:right="284"/>
        <w:jc w:val="center"/>
        <w:rPr>
          <w:rFonts w:ascii="Arial" w:eastAsia="Arial" w:hAnsi="Arial" w:cs="Arial"/>
          <w:color w:val="000000"/>
          <w:sz w:val="20"/>
          <w:szCs w:val="20"/>
          <w:lang w:val="pt-BR"/>
        </w:rPr>
      </w:pPr>
      <w:proofErr w:type="gramStart"/>
      <w:r>
        <w:rPr>
          <w:rFonts w:ascii="Arial" w:hAnsi="Arial"/>
          <w:color w:val="000000"/>
          <w:sz w:val="20"/>
          <w:szCs w:val="20"/>
          <w:vertAlign w:val="superscript"/>
          <w:lang w:val="pt-BR"/>
        </w:rPr>
        <w:t>1</w:t>
      </w:r>
      <w:proofErr w:type="gramEnd"/>
      <w:r>
        <w:rPr>
          <w:rFonts w:ascii="Arial" w:hAnsi="Arial"/>
          <w:color w:val="000000"/>
          <w:sz w:val="20"/>
          <w:szCs w:val="20"/>
          <w:lang w:val="pt-BR"/>
        </w:rPr>
        <w:t xml:space="preserve"> </w:t>
      </w:r>
      <w:proofErr w:type="spellStart"/>
      <w:r>
        <w:rPr>
          <w:rFonts w:ascii="Arial" w:eastAsia="Cambria" w:hAnsi="Arial" w:cs="Arial"/>
          <w:sz w:val="20"/>
        </w:rPr>
        <w:t>Universidade</w:t>
      </w:r>
      <w:proofErr w:type="spellEnd"/>
      <w:r>
        <w:rPr>
          <w:rFonts w:ascii="Arial" w:eastAsia="Cambria" w:hAnsi="Arial" w:cs="Arial"/>
          <w:sz w:val="20"/>
        </w:rPr>
        <w:t xml:space="preserve"> do </w:t>
      </w:r>
      <w:proofErr w:type="spellStart"/>
      <w:r>
        <w:rPr>
          <w:rFonts w:ascii="Arial" w:eastAsia="Cambria" w:hAnsi="Arial" w:cs="Arial"/>
          <w:sz w:val="20"/>
        </w:rPr>
        <w:t>Oeste</w:t>
      </w:r>
      <w:proofErr w:type="spellEnd"/>
      <w:r>
        <w:rPr>
          <w:rFonts w:ascii="Arial" w:eastAsia="Cambria" w:hAnsi="Arial" w:cs="Arial"/>
          <w:sz w:val="20"/>
        </w:rPr>
        <w:t xml:space="preserve"> de Santa </w:t>
      </w:r>
      <w:proofErr w:type="spellStart"/>
      <w:r>
        <w:rPr>
          <w:rFonts w:ascii="Arial" w:eastAsia="Cambria" w:hAnsi="Arial" w:cs="Arial"/>
          <w:sz w:val="20"/>
        </w:rPr>
        <w:t>Catarina</w:t>
      </w:r>
      <w:proofErr w:type="spellEnd"/>
      <w:r>
        <w:rPr>
          <w:rFonts w:ascii="Arial" w:eastAsia="Cambria" w:hAnsi="Arial" w:cs="Arial"/>
          <w:sz w:val="20"/>
        </w:rPr>
        <w:t xml:space="preserve">, </w:t>
      </w:r>
      <w:proofErr w:type="spellStart"/>
      <w:r>
        <w:rPr>
          <w:rFonts w:ascii="Arial" w:eastAsia="Cambria" w:hAnsi="Arial" w:cs="Arial"/>
          <w:sz w:val="20"/>
        </w:rPr>
        <w:t>Xanxerê</w:t>
      </w:r>
      <w:proofErr w:type="spellEnd"/>
      <w:r>
        <w:rPr>
          <w:rFonts w:ascii="Arial" w:eastAsia="Cambria" w:hAnsi="Arial" w:cs="Arial"/>
          <w:sz w:val="20"/>
        </w:rPr>
        <w:t xml:space="preserve">, Santa </w:t>
      </w:r>
      <w:proofErr w:type="spellStart"/>
      <w:r>
        <w:rPr>
          <w:rFonts w:ascii="Arial" w:eastAsia="Cambria" w:hAnsi="Arial" w:cs="Arial"/>
          <w:sz w:val="20"/>
        </w:rPr>
        <w:t>Catarina</w:t>
      </w:r>
      <w:proofErr w:type="spellEnd"/>
      <w:r>
        <w:rPr>
          <w:rFonts w:ascii="Arial" w:eastAsia="Cambria" w:hAnsi="Arial" w:cs="Arial"/>
          <w:sz w:val="20"/>
        </w:rPr>
        <w:t xml:space="preserve">, </w:t>
      </w:r>
      <w:proofErr w:type="spellStart"/>
      <w:r>
        <w:rPr>
          <w:rFonts w:ascii="Arial" w:eastAsia="Cambria" w:hAnsi="Arial" w:cs="Arial"/>
          <w:sz w:val="20"/>
        </w:rPr>
        <w:t>Brasil</w:t>
      </w:r>
      <w:proofErr w:type="spellEnd"/>
      <w:r>
        <w:rPr>
          <w:rFonts w:ascii="Arial" w:hAnsi="Arial"/>
          <w:color w:val="000000"/>
          <w:sz w:val="20"/>
          <w:szCs w:val="20"/>
          <w:lang w:val="pt-BR"/>
        </w:rPr>
        <w:t xml:space="preserve">, </w:t>
      </w:r>
      <w:r>
        <w:rPr>
          <w:rFonts w:ascii="Arial" w:hAnsi="Arial"/>
          <w:color w:val="000000"/>
          <w:sz w:val="20"/>
          <w:szCs w:val="20"/>
          <w:vertAlign w:val="superscript"/>
          <w:lang w:val="pt-BR"/>
        </w:rPr>
        <w:t>2</w:t>
      </w:r>
      <w:r>
        <w:rPr>
          <w:rFonts w:ascii="Arial" w:hAnsi="Arial"/>
          <w:color w:val="000000"/>
          <w:sz w:val="20"/>
          <w:szCs w:val="20"/>
          <w:lang w:val="pt-BR"/>
        </w:rPr>
        <w:t xml:space="preserve"> </w:t>
      </w:r>
      <w:r>
        <w:rPr>
          <w:rFonts w:ascii="Arial" w:eastAsia="Cambria" w:hAnsi="Arial" w:cs="Arial"/>
          <w:sz w:val="20"/>
        </w:rPr>
        <w:t xml:space="preserve">DB </w:t>
      </w:r>
      <w:proofErr w:type="spellStart"/>
      <w:r>
        <w:rPr>
          <w:rFonts w:ascii="Arial" w:eastAsia="Cambria" w:hAnsi="Arial" w:cs="Arial"/>
          <w:sz w:val="20"/>
        </w:rPr>
        <w:t>Serviços</w:t>
      </w:r>
      <w:proofErr w:type="spellEnd"/>
      <w:r>
        <w:rPr>
          <w:rFonts w:ascii="Arial" w:eastAsia="Cambria" w:hAnsi="Arial" w:cs="Arial"/>
          <w:sz w:val="20"/>
        </w:rPr>
        <w:t xml:space="preserve"> </w:t>
      </w:r>
      <w:proofErr w:type="spellStart"/>
      <w:r>
        <w:rPr>
          <w:rFonts w:ascii="Arial" w:eastAsia="Cambria" w:hAnsi="Arial" w:cs="Arial"/>
          <w:sz w:val="20"/>
        </w:rPr>
        <w:t>Veterinários</w:t>
      </w:r>
      <w:proofErr w:type="spellEnd"/>
      <w:r>
        <w:rPr>
          <w:rFonts w:ascii="Arial" w:eastAsia="Cambria" w:hAnsi="Arial" w:cs="Arial"/>
          <w:sz w:val="20"/>
        </w:rPr>
        <w:t xml:space="preserve"> LTDA, </w:t>
      </w:r>
      <w:proofErr w:type="spellStart"/>
      <w:r>
        <w:rPr>
          <w:rFonts w:ascii="Arial" w:eastAsia="Cambria" w:hAnsi="Arial" w:cs="Arial"/>
          <w:sz w:val="20"/>
        </w:rPr>
        <w:t>Abelardo</w:t>
      </w:r>
      <w:proofErr w:type="spellEnd"/>
      <w:r>
        <w:rPr>
          <w:rFonts w:ascii="Arial" w:eastAsia="Cambria" w:hAnsi="Arial" w:cs="Arial"/>
          <w:sz w:val="20"/>
        </w:rPr>
        <w:t xml:space="preserve"> Luz, Santa </w:t>
      </w:r>
      <w:proofErr w:type="spellStart"/>
      <w:r>
        <w:rPr>
          <w:rFonts w:ascii="Arial" w:eastAsia="Cambria" w:hAnsi="Arial" w:cs="Arial"/>
          <w:sz w:val="20"/>
        </w:rPr>
        <w:t>Catarina</w:t>
      </w:r>
      <w:proofErr w:type="spellEnd"/>
      <w:r>
        <w:rPr>
          <w:rFonts w:ascii="Arial" w:eastAsia="Cambria" w:hAnsi="Arial" w:cs="Arial"/>
          <w:sz w:val="20"/>
        </w:rPr>
        <w:t xml:space="preserve">, </w:t>
      </w:r>
      <w:proofErr w:type="spellStart"/>
      <w:r>
        <w:rPr>
          <w:rFonts w:ascii="Arial" w:eastAsia="Cambria" w:hAnsi="Arial" w:cs="Arial"/>
          <w:sz w:val="20"/>
        </w:rPr>
        <w:t>Brasil</w:t>
      </w:r>
      <w:proofErr w:type="spellEnd"/>
      <w:r>
        <w:rPr>
          <w:rFonts w:ascii="Arial" w:eastAsia="Cambria" w:hAnsi="Arial" w:cs="Arial"/>
          <w:sz w:val="20"/>
        </w:rPr>
        <w:t>.</w:t>
      </w:r>
      <w:r>
        <w:rPr>
          <w:rFonts w:ascii="Arial" w:hAnsi="Arial"/>
          <w:color w:val="000000"/>
          <w:sz w:val="20"/>
          <w:szCs w:val="20"/>
          <w:lang w:val="pt-BR"/>
        </w:rPr>
        <w:t xml:space="preserve"> E-mail: </w:t>
      </w:r>
      <w:r>
        <w:rPr>
          <w:rFonts w:ascii="Arial" w:hAnsi="Arial"/>
          <w:color w:val="000000"/>
          <w:sz w:val="20"/>
          <w:szCs w:val="20"/>
          <w:lang w:val="pt-BR"/>
        </w:rPr>
        <w:t>renatomotter19</w:t>
      </w:r>
      <w:r>
        <w:rPr>
          <w:rFonts w:ascii="Arial" w:hAnsi="Arial"/>
          <w:color w:val="000000"/>
          <w:sz w:val="20"/>
          <w:szCs w:val="20"/>
          <w:lang w:val="pt-BR"/>
        </w:rPr>
        <w:t>@gmail.com</w:t>
      </w:r>
    </w:p>
    <w:p w:rsidR="00D75585" w:rsidRDefault="00D75585" w:rsidP="0041067C">
      <w:pPr>
        <w:pStyle w:val="LO-normal"/>
        <w:ind w:right="284"/>
        <w:rPr>
          <w:rFonts w:ascii="Arial" w:eastAsia="Arial" w:hAnsi="Arial" w:cs="Arial"/>
          <w:color w:val="000000"/>
          <w:sz w:val="20"/>
          <w:szCs w:val="20"/>
          <w:u w:color="000000"/>
          <w:lang w:val="pt-BR"/>
        </w:rPr>
      </w:pPr>
    </w:p>
    <w:p w:rsidR="00D75585" w:rsidRDefault="00692111">
      <w:pPr>
        <w:pStyle w:val="LO-normal"/>
        <w:tabs>
          <w:tab w:val="left" w:pos="7294"/>
        </w:tabs>
        <w:ind w:right="284"/>
        <w:rPr>
          <w:rFonts w:ascii="Arial" w:eastAsia="Arial" w:hAnsi="Arial" w:cs="Arial"/>
          <w:color w:val="000000"/>
          <w:sz w:val="22"/>
          <w:szCs w:val="22"/>
          <w:u w:color="000000"/>
          <w:lang w:val="pt-BR"/>
        </w:rPr>
      </w:pPr>
      <w:r>
        <w:rPr>
          <w:rFonts w:ascii="Arial" w:eastAsia="Arial" w:hAnsi="Arial" w:cs="Arial"/>
          <w:color w:val="000000"/>
          <w:sz w:val="22"/>
          <w:szCs w:val="22"/>
          <w:u w:color="000000"/>
          <w:lang w:val="pt-BR"/>
        </w:rPr>
        <w:tab/>
      </w:r>
    </w:p>
    <w:p w:rsidR="00D75585" w:rsidRDefault="00692111">
      <w:pPr>
        <w:pStyle w:val="LO-normal"/>
        <w:jc w:val="both"/>
        <w:rPr>
          <w:lang w:val="pt-BR"/>
        </w:rPr>
      </w:pPr>
      <w:r>
        <w:rPr>
          <w:rFonts w:ascii="Arial" w:hAnsi="Arial"/>
          <w:b/>
          <w:bCs/>
          <w:color w:val="000000"/>
          <w:sz w:val="22"/>
          <w:szCs w:val="22"/>
          <w:u w:color="000000"/>
          <w:lang w:val="pt-BR"/>
        </w:rPr>
        <w:t>Contribuição para a sociedade</w:t>
      </w:r>
      <w:r>
        <w:rPr>
          <w:rFonts w:ascii="Arial" w:hAnsi="Arial"/>
          <w:color w:val="000000"/>
          <w:sz w:val="22"/>
          <w:szCs w:val="22"/>
          <w:u w:color="000000"/>
          <w:lang w:val="pt-BR"/>
        </w:rPr>
        <w:t>: A reprodução é um dos fatores que compromete a eficiência produtiva, uma vez que vacas</w:t>
      </w:r>
      <w:r>
        <w:rPr>
          <w:rFonts w:ascii="Arial" w:hAnsi="Arial"/>
          <w:color w:val="000000"/>
          <w:sz w:val="22"/>
          <w:szCs w:val="22"/>
          <w:u w:color="000000"/>
          <w:lang w:val="pt-BR"/>
        </w:rPr>
        <w:t xml:space="preserve"> com infecções uterinas apresentam redução no desempenho reprodutivo e na produção de leite, aumentam os dias em lactação (DEL) e número de serviços até a concepção. Com o diagnóstico precoce destas infecções, medidas podem ser adotadas visando melhorar es</w:t>
      </w:r>
      <w:r>
        <w:rPr>
          <w:rFonts w:ascii="Arial" w:hAnsi="Arial"/>
          <w:color w:val="000000"/>
          <w:sz w:val="22"/>
          <w:szCs w:val="22"/>
          <w:u w:color="000000"/>
          <w:lang w:val="pt-BR"/>
        </w:rPr>
        <w:t>ses índices reprodutivos. Além disso, a avaliação ginecológica é um método barato e de rápida execução, que permite o diagnóstico de patologias em curto período de tempo. Os resultados obtidos poderão auxiliar a pecuária leiteira no sentido de redução de c</w:t>
      </w:r>
      <w:r>
        <w:rPr>
          <w:rFonts w:ascii="Arial" w:hAnsi="Arial"/>
          <w:color w:val="000000"/>
          <w:sz w:val="22"/>
          <w:szCs w:val="22"/>
          <w:u w:color="000000"/>
          <w:lang w:val="pt-BR"/>
        </w:rPr>
        <w:t xml:space="preserve">ustos e utilização de tratamentos mais efetivos buscando uma produção mais sustentável. Espera-se contribuir com a pecuária leiteira catarinense através da divulgação dos dados deste trabalho, buscando melhorar as formas de diagnóstico e tratamento destas </w:t>
      </w:r>
      <w:r>
        <w:rPr>
          <w:rFonts w:ascii="Arial" w:hAnsi="Arial"/>
          <w:color w:val="000000"/>
          <w:sz w:val="22"/>
          <w:szCs w:val="22"/>
          <w:u w:color="000000"/>
          <w:lang w:val="pt-BR"/>
        </w:rPr>
        <w:t xml:space="preserve">enfermidades, além de conscientizar os profissionais acerca da utilização de forma adequada de todas as metodologias para identificação de infecções uterinas. </w:t>
      </w:r>
    </w:p>
    <w:p w:rsidR="00D75585" w:rsidRDefault="00D75585">
      <w:pPr>
        <w:pStyle w:val="LO-normal"/>
        <w:jc w:val="both"/>
        <w:rPr>
          <w:rFonts w:ascii="Arial" w:eastAsia="Arial" w:hAnsi="Arial" w:cs="Arial"/>
          <w:color w:val="000000"/>
          <w:sz w:val="22"/>
          <w:szCs w:val="22"/>
          <w:u w:color="000000"/>
          <w:lang w:val="pt-BR"/>
        </w:rPr>
      </w:pPr>
    </w:p>
    <w:p w:rsidR="00D75585" w:rsidRDefault="00692111">
      <w:pPr>
        <w:pStyle w:val="LO-normal"/>
        <w:jc w:val="both"/>
        <w:rPr>
          <w:lang w:val="pt-BR"/>
        </w:rPr>
      </w:pPr>
      <w:r>
        <w:rPr>
          <w:rFonts w:ascii="Arial" w:hAnsi="Arial"/>
          <w:b/>
          <w:bCs/>
          <w:color w:val="000000"/>
          <w:sz w:val="22"/>
          <w:szCs w:val="22"/>
          <w:u w:color="000000"/>
          <w:lang w:val="pt-BR"/>
        </w:rPr>
        <w:t>Palavras-chave</w:t>
      </w:r>
      <w:r>
        <w:rPr>
          <w:rFonts w:ascii="Arial" w:hAnsi="Arial"/>
          <w:color w:val="000000"/>
          <w:sz w:val="22"/>
          <w:szCs w:val="22"/>
          <w:u w:color="000000"/>
          <w:lang w:val="pt-BR"/>
        </w:rPr>
        <w:t xml:space="preserve">: dias em lactação, eficiência produtiva, pecuária leiteira, redução de custos. </w:t>
      </w:r>
    </w:p>
    <w:p w:rsidR="00D75585" w:rsidRDefault="00D75585">
      <w:pPr>
        <w:pStyle w:val="LO-normal"/>
        <w:jc w:val="both"/>
        <w:rPr>
          <w:rFonts w:ascii="Arial" w:eastAsia="Arial" w:hAnsi="Arial" w:cs="Arial"/>
          <w:color w:val="000000"/>
          <w:sz w:val="22"/>
          <w:szCs w:val="22"/>
          <w:u w:color="000000"/>
          <w:lang w:val="pt-BR"/>
        </w:rPr>
      </w:pPr>
    </w:p>
    <w:p w:rsidR="00D75585" w:rsidRDefault="00692111">
      <w:pPr>
        <w:pStyle w:val="LO-normal"/>
        <w:jc w:val="both"/>
        <w:rPr>
          <w:rFonts w:ascii="Arial" w:eastAsia="Arial" w:hAnsi="Arial" w:cs="Arial"/>
          <w:color w:val="000000"/>
          <w:sz w:val="22"/>
          <w:szCs w:val="22"/>
          <w:u w:color="000000"/>
          <w:lang w:val="pt-BR"/>
        </w:rPr>
      </w:pPr>
      <w:r>
        <w:rPr>
          <w:rFonts w:ascii="Arial" w:hAnsi="Arial"/>
          <w:b/>
          <w:bCs/>
          <w:color w:val="000000"/>
          <w:sz w:val="22"/>
          <w:szCs w:val="22"/>
          <w:u w:color="000000"/>
          <w:lang w:val="pt-BR"/>
        </w:rPr>
        <w:t xml:space="preserve">Introdução: </w:t>
      </w:r>
      <w:r>
        <w:rPr>
          <w:rFonts w:ascii="Arial" w:eastAsia="Arial" w:hAnsi="Arial" w:cs="Arial"/>
          <w:color w:val="000000"/>
          <w:sz w:val="22"/>
          <w:szCs w:val="22"/>
          <w:u w:color="000000"/>
          <w:lang w:val="pt-BR"/>
        </w:rPr>
        <w:t>A bovinocultura leiteira é uma das principais atividades econômicas do Brasil, no entanto ela precisa evoluir muito na produção de leite por animal, uma vez que a média do país é de 5,88 litros por dia, evidenciando a baixa produtividade (IBGE</w:t>
      </w:r>
      <w:r>
        <w:rPr>
          <w:rFonts w:ascii="Arial" w:eastAsia="Arial" w:hAnsi="Arial" w:cs="Arial"/>
          <w:color w:val="000000"/>
          <w:sz w:val="22"/>
          <w:szCs w:val="22"/>
          <w:u w:color="000000"/>
          <w:lang w:val="pt-BR"/>
        </w:rPr>
        <w:t>, 2022). Ao considerar fatores que interferem na produção leiteira, o desempenho reprodutivo é um dos parâmetros fundamentais que determinam o sucesso econômico das unidades produtoras de leite. Sendo assim, doenças uterinas promovem importantes perdas aos</w:t>
      </w:r>
      <w:r>
        <w:rPr>
          <w:rFonts w:ascii="Arial" w:eastAsia="Arial" w:hAnsi="Arial" w:cs="Arial"/>
          <w:color w:val="000000"/>
          <w:sz w:val="22"/>
          <w:szCs w:val="22"/>
          <w:u w:color="000000"/>
          <w:lang w:val="pt-BR"/>
        </w:rPr>
        <w:t xml:space="preserve"> sistemas de produção e como consequência direta, observa-se um aumento do intervalo entre partos e número de serviços por concepção, maiores taxas de descarte, redução significativa na produção de leite produzido por vaca, além dos gastos com medicamentos</w:t>
      </w:r>
      <w:r>
        <w:rPr>
          <w:rFonts w:ascii="Arial" w:eastAsia="Arial" w:hAnsi="Arial" w:cs="Arial"/>
          <w:color w:val="000000"/>
          <w:sz w:val="22"/>
          <w:szCs w:val="22"/>
          <w:u w:color="000000"/>
          <w:lang w:val="pt-BR"/>
        </w:rPr>
        <w:t xml:space="preserve"> e assistência veterinária aos animais (SHELDON </w:t>
      </w:r>
      <w:proofErr w:type="gramStart"/>
      <w:r>
        <w:rPr>
          <w:rFonts w:ascii="Arial" w:eastAsia="Arial" w:hAnsi="Arial" w:cs="Arial"/>
          <w:color w:val="000000"/>
          <w:sz w:val="22"/>
          <w:szCs w:val="22"/>
          <w:u w:color="000000"/>
          <w:lang w:val="pt-BR"/>
        </w:rPr>
        <w:t>et</w:t>
      </w:r>
      <w:proofErr w:type="gramEnd"/>
      <w:r>
        <w:rPr>
          <w:rFonts w:ascii="Arial" w:eastAsia="Arial" w:hAnsi="Arial" w:cs="Arial"/>
          <w:color w:val="000000"/>
          <w:sz w:val="22"/>
          <w:szCs w:val="22"/>
          <w:u w:color="000000"/>
          <w:lang w:val="pt-BR"/>
        </w:rPr>
        <w:t xml:space="preserve"> al., 2009). Entre as afecções uterinas, são consideradas as </w:t>
      </w:r>
      <w:proofErr w:type="spellStart"/>
      <w:r>
        <w:rPr>
          <w:rFonts w:ascii="Arial" w:eastAsia="Arial" w:hAnsi="Arial" w:cs="Arial"/>
          <w:color w:val="000000"/>
          <w:sz w:val="22"/>
          <w:szCs w:val="22"/>
          <w:u w:color="000000"/>
          <w:lang w:val="pt-BR"/>
        </w:rPr>
        <w:t>metrites</w:t>
      </w:r>
      <w:proofErr w:type="spellEnd"/>
      <w:r>
        <w:rPr>
          <w:rFonts w:ascii="Arial" w:eastAsia="Arial" w:hAnsi="Arial" w:cs="Arial"/>
          <w:color w:val="000000"/>
          <w:sz w:val="22"/>
          <w:szCs w:val="22"/>
          <w:u w:color="000000"/>
          <w:lang w:val="pt-BR"/>
        </w:rPr>
        <w:t xml:space="preserve">, </w:t>
      </w:r>
      <w:proofErr w:type="spellStart"/>
      <w:r>
        <w:rPr>
          <w:rFonts w:ascii="Arial" w:eastAsia="Arial" w:hAnsi="Arial" w:cs="Arial"/>
          <w:color w:val="000000"/>
          <w:sz w:val="22"/>
          <w:szCs w:val="22"/>
          <w:u w:color="000000"/>
          <w:lang w:val="pt-BR"/>
        </w:rPr>
        <w:t>endometrites</w:t>
      </w:r>
      <w:proofErr w:type="spellEnd"/>
      <w:r>
        <w:rPr>
          <w:rFonts w:ascii="Arial" w:eastAsia="Arial" w:hAnsi="Arial" w:cs="Arial"/>
          <w:color w:val="000000"/>
          <w:sz w:val="22"/>
          <w:szCs w:val="22"/>
          <w:u w:color="000000"/>
          <w:lang w:val="pt-BR"/>
        </w:rPr>
        <w:t xml:space="preserve"> e </w:t>
      </w:r>
      <w:proofErr w:type="spellStart"/>
      <w:r>
        <w:rPr>
          <w:rFonts w:ascii="Arial" w:eastAsia="Arial" w:hAnsi="Arial" w:cs="Arial"/>
          <w:color w:val="000000"/>
          <w:sz w:val="22"/>
          <w:szCs w:val="22"/>
          <w:u w:color="000000"/>
          <w:lang w:val="pt-BR"/>
        </w:rPr>
        <w:t>piometras</w:t>
      </w:r>
      <w:proofErr w:type="spellEnd"/>
      <w:r>
        <w:rPr>
          <w:rFonts w:ascii="Arial" w:eastAsia="Arial" w:hAnsi="Arial" w:cs="Arial"/>
          <w:color w:val="000000"/>
          <w:sz w:val="22"/>
          <w:szCs w:val="22"/>
          <w:u w:color="000000"/>
          <w:lang w:val="pt-BR"/>
        </w:rPr>
        <w:t>, que por definição, variam de acordo com a presença de sinais clínicos e tempo de ocorrência a partir do parto</w:t>
      </w:r>
      <w:r>
        <w:rPr>
          <w:rFonts w:ascii="Arial" w:eastAsia="Arial" w:hAnsi="Arial" w:cs="Arial"/>
          <w:color w:val="000000"/>
          <w:sz w:val="22"/>
          <w:szCs w:val="22"/>
          <w:u w:color="000000"/>
          <w:lang w:val="pt-BR"/>
        </w:rPr>
        <w:t xml:space="preserve"> (</w:t>
      </w:r>
      <w:proofErr w:type="spellStart"/>
      <w:proofErr w:type="gramStart"/>
      <w:r>
        <w:rPr>
          <w:rFonts w:ascii="Arial" w:eastAsia="Arial" w:hAnsi="Arial" w:cs="Arial"/>
          <w:color w:val="000000"/>
          <w:sz w:val="22"/>
          <w:szCs w:val="22"/>
          <w:u w:color="000000"/>
          <w:lang w:val="pt-BR"/>
        </w:rPr>
        <w:t>LeBLANC</w:t>
      </w:r>
      <w:proofErr w:type="spellEnd"/>
      <w:proofErr w:type="gramEnd"/>
      <w:r>
        <w:rPr>
          <w:rFonts w:ascii="Arial" w:eastAsia="Arial" w:hAnsi="Arial" w:cs="Arial"/>
          <w:color w:val="000000"/>
          <w:sz w:val="22"/>
          <w:szCs w:val="22"/>
          <w:u w:color="000000"/>
          <w:lang w:val="pt-BR"/>
        </w:rPr>
        <w:t>, 2014).</w:t>
      </w:r>
      <w:r>
        <w:rPr>
          <w:lang w:val="pt-BR"/>
        </w:rPr>
        <w:t xml:space="preserve"> </w:t>
      </w:r>
      <w:r>
        <w:rPr>
          <w:rFonts w:ascii="Arial" w:eastAsia="Arial" w:hAnsi="Arial" w:cs="Arial"/>
          <w:color w:val="000000"/>
          <w:sz w:val="22"/>
          <w:szCs w:val="22"/>
          <w:u w:color="000000"/>
          <w:lang w:val="pt-BR"/>
        </w:rPr>
        <w:t>Através do diagnóstico precoce das infecções uterinas é possível tomar decisões mais rápidas e assertivas, quanto à reprodução dessas fêmeas</w:t>
      </w:r>
      <w:proofErr w:type="gramStart"/>
      <w:r>
        <w:rPr>
          <w:rFonts w:ascii="Arial" w:eastAsia="Arial" w:hAnsi="Arial" w:cs="Arial"/>
          <w:color w:val="000000"/>
          <w:sz w:val="22"/>
          <w:szCs w:val="22"/>
          <w:u w:color="000000"/>
          <w:lang w:val="pt-BR"/>
        </w:rPr>
        <w:t>.,</w:t>
      </w:r>
      <w:proofErr w:type="gramEnd"/>
      <w:r>
        <w:rPr>
          <w:rFonts w:ascii="Arial" w:eastAsia="Arial" w:hAnsi="Arial" w:cs="Arial"/>
          <w:color w:val="000000"/>
          <w:sz w:val="22"/>
          <w:szCs w:val="22"/>
          <w:u w:color="000000"/>
          <w:lang w:val="pt-BR"/>
        </w:rPr>
        <w:t xml:space="preserve"> sendo possível intervir através da utilização de tratamentos hormonais, utilização de antimicro</w:t>
      </w:r>
      <w:r>
        <w:rPr>
          <w:rFonts w:ascii="Arial" w:eastAsia="Arial" w:hAnsi="Arial" w:cs="Arial"/>
          <w:color w:val="000000"/>
          <w:sz w:val="22"/>
          <w:szCs w:val="22"/>
          <w:u w:color="000000"/>
          <w:lang w:val="pt-BR"/>
        </w:rPr>
        <w:t xml:space="preserve">bianos ou ainda produtos com ação </w:t>
      </w:r>
      <w:proofErr w:type="spellStart"/>
      <w:r>
        <w:rPr>
          <w:rFonts w:ascii="Arial" w:eastAsia="Arial" w:hAnsi="Arial" w:cs="Arial"/>
          <w:color w:val="000000"/>
          <w:sz w:val="22"/>
          <w:szCs w:val="22"/>
          <w:u w:color="000000"/>
          <w:lang w:val="pt-BR"/>
        </w:rPr>
        <w:t>mucolítica</w:t>
      </w:r>
      <w:proofErr w:type="spellEnd"/>
      <w:r>
        <w:rPr>
          <w:rFonts w:ascii="Arial" w:eastAsia="Arial" w:hAnsi="Arial" w:cs="Arial"/>
          <w:color w:val="000000"/>
          <w:sz w:val="22"/>
          <w:szCs w:val="22"/>
          <w:u w:color="000000"/>
          <w:lang w:val="pt-BR"/>
        </w:rPr>
        <w:t>, quando necessário. Com a realização de um tratamento precoce reduz-se o número de serviços e dias em aberto até a próxima concepção, melhorando a eficiência reprodutiva e, consequentemente, a rentabilidade da p</w:t>
      </w:r>
      <w:r>
        <w:rPr>
          <w:rFonts w:ascii="Arial" w:eastAsia="Arial" w:hAnsi="Arial" w:cs="Arial"/>
          <w:color w:val="000000"/>
          <w:sz w:val="22"/>
          <w:szCs w:val="22"/>
          <w:u w:color="000000"/>
          <w:lang w:val="pt-BR"/>
        </w:rPr>
        <w:t xml:space="preserve">rodução. Nesse contexto, o objetivo da pesquisa foi realizar a avaliação ginecológica através dos métodos de palpação retal, ultrassonografia </w:t>
      </w:r>
      <w:proofErr w:type="spellStart"/>
      <w:r>
        <w:rPr>
          <w:rFonts w:ascii="Arial" w:eastAsia="Arial" w:hAnsi="Arial" w:cs="Arial"/>
          <w:color w:val="000000"/>
          <w:sz w:val="22"/>
          <w:szCs w:val="22"/>
          <w:u w:color="000000"/>
          <w:lang w:val="pt-BR"/>
        </w:rPr>
        <w:t>transretal</w:t>
      </w:r>
      <w:proofErr w:type="spellEnd"/>
      <w:r>
        <w:rPr>
          <w:rFonts w:ascii="Arial" w:eastAsia="Arial" w:hAnsi="Arial" w:cs="Arial"/>
          <w:color w:val="000000"/>
          <w:sz w:val="22"/>
          <w:szCs w:val="22"/>
          <w:u w:color="000000"/>
          <w:lang w:val="pt-BR"/>
        </w:rPr>
        <w:t xml:space="preserve">, </w:t>
      </w:r>
      <w:proofErr w:type="spellStart"/>
      <w:r>
        <w:rPr>
          <w:rFonts w:ascii="Arial" w:eastAsia="Arial" w:hAnsi="Arial" w:cs="Arial"/>
          <w:color w:val="000000"/>
          <w:sz w:val="22"/>
          <w:szCs w:val="22"/>
          <w:u w:color="000000"/>
          <w:lang w:val="pt-BR"/>
        </w:rPr>
        <w:t>vaginoscopia</w:t>
      </w:r>
      <w:proofErr w:type="spellEnd"/>
      <w:r>
        <w:rPr>
          <w:rFonts w:ascii="Arial" w:eastAsia="Arial" w:hAnsi="Arial" w:cs="Arial"/>
          <w:color w:val="000000"/>
          <w:sz w:val="22"/>
          <w:szCs w:val="22"/>
          <w:u w:color="000000"/>
          <w:lang w:val="pt-BR"/>
        </w:rPr>
        <w:t xml:space="preserve"> e citologia endometrial pelo método de </w:t>
      </w:r>
      <w:proofErr w:type="spellStart"/>
      <w:r>
        <w:rPr>
          <w:rFonts w:ascii="Arial" w:eastAsia="Arial" w:hAnsi="Arial" w:cs="Arial"/>
          <w:i/>
          <w:color w:val="000000"/>
          <w:sz w:val="22"/>
          <w:szCs w:val="22"/>
          <w:u w:color="000000"/>
          <w:lang w:val="pt-BR"/>
        </w:rPr>
        <w:t>cytobrush</w:t>
      </w:r>
      <w:proofErr w:type="spellEnd"/>
      <w:r>
        <w:rPr>
          <w:rFonts w:ascii="Arial" w:eastAsia="Arial" w:hAnsi="Arial" w:cs="Arial"/>
          <w:i/>
          <w:color w:val="000000"/>
          <w:sz w:val="22"/>
          <w:szCs w:val="22"/>
          <w:u w:color="000000"/>
          <w:lang w:val="pt-BR"/>
        </w:rPr>
        <w:t xml:space="preserve"> </w:t>
      </w:r>
      <w:r>
        <w:rPr>
          <w:rFonts w:ascii="Arial" w:eastAsia="Arial" w:hAnsi="Arial" w:cs="Arial"/>
          <w:color w:val="000000"/>
          <w:sz w:val="22"/>
          <w:szCs w:val="22"/>
          <w:u w:color="000000"/>
          <w:lang w:val="pt-BR"/>
        </w:rPr>
        <w:t xml:space="preserve">modificado nas vacas </w:t>
      </w:r>
      <w:proofErr w:type="gramStart"/>
      <w:r>
        <w:rPr>
          <w:rFonts w:ascii="Arial" w:eastAsia="Arial" w:hAnsi="Arial" w:cs="Arial"/>
          <w:color w:val="000000"/>
          <w:sz w:val="22"/>
          <w:szCs w:val="22"/>
          <w:u w:color="000000"/>
          <w:lang w:val="pt-BR"/>
        </w:rPr>
        <w:t>pós parto</w:t>
      </w:r>
      <w:proofErr w:type="gramEnd"/>
      <w:r>
        <w:rPr>
          <w:rFonts w:ascii="Arial" w:eastAsia="Arial" w:hAnsi="Arial" w:cs="Arial"/>
          <w:color w:val="000000"/>
          <w:sz w:val="22"/>
          <w:szCs w:val="22"/>
          <w:u w:color="000000"/>
          <w:lang w:val="pt-BR"/>
        </w:rPr>
        <w:t xml:space="preserve">, com a finalidade de identificar de forma precoce possíveis enfermidades uterinas e assim direcionar para o melhor tratamento, reduzindo as perdas econômicas. </w:t>
      </w:r>
    </w:p>
    <w:p w:rsidR="00D75585" w:rsidRDefault="00D75585">
      <w:pPr>
        <w:pStyle w:val="LO-normal"/>
        <w:jc w:val="both"/>
        <w:rPr>
          <w:rFonts w:ascii="Arial" w:eastAsia="Arial" w:hAnsi="Arial" w:cs="Arial"/>
          <w:color w:val="000000"/>
          <w:sz w:val="22"/>
          <w:szCs w:val="22"/>
          <w:u w:color="000000"/>
          <w:lang w:val="pt-BR"/>
        </w:rPr>
      </w:pPr>
    </w:p>
    <w:p w:rsidR="00D75585" w:rsidRDefault="00692111">
      <w:pPr>
        <w:pStyle w:val="LO-normal"/>
        <w:jc w:val="both"/>
        <w:rPr>
          <w:rFonts w:ascii="Arial" w:hAnsi="Arial"/>
          <w:color w:val="000000"/>
          <w:sz w:val="22"/>
          <w:szCs w:val="22"/>
          <w:u w:color="000000"/>
          <w:lang w:val="pt-BR"/>
        </w:rPr>
      </w:pPr>
      <w:bookmarkStart w:id="0" w:name="_headingh.30j0zll"/>
      <w:bookmarkEnd w:id="0"/>
      <w:r>
        <w:rPr>
          <w:rFonts w:ascii="Arial" w:hAnsi="Arial"/>
          <w:b/>
          <w:bCs/>
          <w:color w:val="000000"/>
          <w:sz w:val="22"/>
          <w:szCs w:val="22"/>
          <w:u w:color="000000"/>
          <w:lang w:val="pt-BR"/>
        </w:rPr>
        <w:lastRenderedPageBreak/>
        <w:t xml:space="preserve">Material e métodos: </w:t>
      </w:r>
      <w:r>
        <w:rPr>
          <w:rFonts w:ascii="Arial" w:hAnsi="Arial"/>
          <w:color w:val="000000"/>
          <w:sz w:val="22"/>
          <w:szCs w:val="22"/>
          <w:u w:color="000000"/>
          <w:lang w:val="pt-BR"/>
        </w:rPr>
        <w:tab/>
        <w:t>A pesquisa foi realizada em propriedades ru</w:t>
      </w:r>
      <w:r>
        <w:rPr>
          <w:rFonts w:ascii="Arial" w:hAnsi="Arial"/>
          <w:color w:val="000000"/>
          <w:sz w:val="22"/>
          <w:szCs w:val="22"/>
          <w:u w:color="000000"/>
          <w:lang w:val="pt-BR"/>
        </w:rPr>
        <w:t xml:space="preserve">rais localizadas no município de Xanxerê, no Estado de Santa Catarina, que possuem como atividade a bovinocultura de leite. Foram avaliadas 37 vacas em período </w:t>
      </w:r>
      <w:proofErr w:type="gramStart"/>
      <w:r>
        <w:rPr>
          <w:rFonts w:ascii="Arial" w:hAnsi="Arial"/>
          <w:color w:val="000000"/>
          <w:sz w:val="22"/>
          <w:szCs w:val="22"/>
          <w:u w:color="000000"/>
          <w:lang w:val="pt-BR"/>
        </w:rPr>
        <w:t>pós parto</w:t>
      </w:r>
      <w:proofErr w:type="gramEnd"/>
      <w:r>
        <w:rPr>
          <w:rFonts w:ascii="Arial" w:hAnsi="Arial"/>
          <w:color w:val="000000"/>
          <w:sz w:val="22"/>
          <w:szCs w:val="22"/>
          <w:u w:color="000000"/>
          <w:lang w:val="pt-BR"/>
        </w:rPr>
        <w:t xml:space="preserve"> de até 60 dias. Após a anamnese para avaliação do histórico reprodutivo dos animais, a</w:t>
      </w:r>
      <w:r>
        <w:rPr>
          <w:rFonts w:ascii="Arial" w:hAnsi="Arial"/>
          <w:color w:val="000000"/>
          <w:sz w:val="22"/>
          <w:szCs w:val="22"/>
          <w:u w:color="000000"/>
          <w:lang w:val="pt-BR"/>
        </w:rPr>
        <w:t xml:space="preserve">s fêmeas foram contidas em </w:t>
      </w:r>
      <w:proofErr w:type="spellStart"/>
      <w:r>
        <w:rPr>
          <w:rFonts w:ascii="Arial" w:hAnsi="Arial"/>
          <w:color w:val="000000"/>
          <w:sz w:val="22"/>
          <w:szCs w:val="22"/>
          <w:u w:color="000000"/>
          <w:lang w:val="pt-BR"/>
        </w:rPr>
        <w:t>bretes</w:t>
      </w:r>
      <w:proofErr w:type="spellEnd"/>
      <w:r>
        <w:rPr>
          <w:rFonts w:ascii="Arial" w:hAnsi="Arial"/>
          <w:color w:val="000000"/>
          <w:sz w:val="22"/>
          <w:szCs w:val="22"/>
          <w:u w:color="000000"/>
          <w:lang w:val="pt-BR"/>
        </w:rPr>
        <w:t xml:space="preserve"> para realização da palpação retal, utilizando luva de palpação adequadamente lubrificada, com mucilagem ou sabão neutro. </w:t>
      </w:r>
      <w:proofErr w:type="gramStart"/>
      <w:r>
        <w:rPr>
          <w:rFonts w:ascii="Arial" w:hAnsi="Arial"/>
          <w:color w:val="000000"/>
          <w:sz w:val="22"/>
          <w:szCs w:val="22"/>
          <w:u w:color="000000"/>
          <w:lang w:val="pt-BR"/>
        </w:rPr>
        <w:t>Localizava-se</w:t>
      </w:r>
      <w:proofErr w:type="gramEnd"/>
      <w:r>
        <w:rPr>
          <w:rFonts w:ascii="Arial" w:hAnsi="Arial"/>
          <w:color w:val="000000"/>
          <w:sz w:val="22"/>
          <w:szCs w:val="22"/>
          <w:u w:color="000000"/>
          <w:lang w:val="pt-BR"/>
        </w:rPr>
        <w:t xml:space="preserve"> os cornos uterinos para avaliação do tamanho, simetria, e grau de contratilidade. Em se</w:t>
      </w:r>
      <w:r>
        <w:rPr>
          <w:rFonts w:ascii="Arial" w:hAnsi="Arial"/>
          <w:color w:val="000000"/>
          <w:sz w:val="22"/>
          <w:szCs w:val="22"/>
          <w:u w:color="000000"/>
          <w:lang w:val="pt-BR"/>
        </w:rPr>
        <w:t xml:space="preserve">guida realizava-se a ultrassonografia </w:t>
      </w:r>
      <w:proofErr w:type="spellStart"/>
      <w:r>
        <w:rPr>
          <w:rFonts w:ascii="Arial" w:hAnsi="Arial"/>
          <w:color w:val="000000"/>
          <w:sz w:val="22"/>
          <w:szCs w:val="22"/>
          <w:u w:color="000000"/>
          <w:lang w:val="pt-BR"/>
        </w:rPr>
        <w:t>transretal</w:t>
      </w:r>
      <w:proofErr w:type="spellEnd"/>
      <w:r>
        <w:rPr>
          <w:rFonts w:ascii="Arial" w:hAnsi="Arial"/>
          <w:color w:val="000000"/>
          <w:sz w:val="22"/>
          <w:szCs w:val="22"/>
          <w:u w:color="000000"/>
          <w:lang w:val="pt-BR"/>
        </w:rPr>
        <w:t xml:space="preserve"> para avaliação da presença de conteúdo no lúmen uterino, o aspecto desse conteúdo e espessura das camadas uterinas. Após realizava-se o exame de </w:t>
      </w:r>
      <w:proofErr w:type="spellStart"/>
      <w:r>
        <w:rPr>
          <w:rFonts w:ascii="Arial" w:hAnsi="Arial"/>
          <w:color w:val="000000"/>
          <w:sz w:val="22"/>
          <w:szCs w:val="22"/>
          <w:u w:color="000000"/>
          <w:lang w:val="pt-BR"/>
        </w:rPr>
        <w:t>vaginoscopia</w:t>
      </w:r>
      <w:proofErr w:type="spellEnd"/>
      <w:r>
        <w:rPr>
          <w:rFonts w:ascii="Arial" w:hAnsi="Arial"/>
          <w:color w:val="000000"/>
          <w:sz w:val="22"/>
          <w:szCs w:val="22"/>
          <w:u w:color="000000"/>
          <w:lang w:val="pt-BR"/>
        </w:rPr>
        <w:t xml:space="preserve"> com o auxílio de um espéculo tubular de material </w:t>
      </w:r>
      <w:r>
        <w:rPr>
          <w:rFonts w:ascii="Arial" w:hAnsi="Arial"/>
          <w:color w:val="000000"/>
          <w:sz w:val="22"/>
          <w:szCs w:val="22"/>
          <w:u w:color="000000"/>
          <w:lang w:val="pt-BR"/>
        </w:rPr>
        <w:t xml:space="preserve">inoxidável, com tamanho aproximadamente de 40 cm de comprimento e </w:t>
      </w:r>
      <w:proofErr w:type="gramStart"/>
      <w:r>
        <w:rPr>
          <w:rFonts w:ascii="Arial" w:hAnsi="Arial"/>
          <w:color w:val="000000"/>
          <w:sz w:val="22"/>
          <w:szCs w:val="22"/>
          <w:u w:color="000000"/>
          <w:lang w:val="pt-BR"/>
        </w:rPr>
        <w:t>3</w:t>
      </w:r>
      <w:proofErr w:type="gramEnd"/>
      <w:r>
        <w:rPr>
          <w:rFonts w:ascii="Arial" w:hAnsi="Arial"/>
          <w:color w:val="000000"/>
          <w:sz w:val="22"/>
          <w:szCs w:val="22"/>
          <w:u w:color="000000"/>
          <w:lang w:val="pt-BR"/>
        </w:rPr>
        <w:t xml:space="preserve"> cm de diâmetro, com um </w:t>
      </w:r>
      <w:proofErr w:type="spellStart"/>
      <w:r>
        <w:rPr>
          <w:rFonts w:ascii="Arial" w:hAnsi="Arial"/>
          <w:color w:val="000000"/>
          <w:sz w:val="22"/>
          <w:szCs w:val="22"/>
          <w:u w:color="000000"/>
          <w:lang w:val="pt-BR"/>
        </w:rPr>
        <w:t>bisel</w:t>
      </w:r>
      <w:proofErr w:type="spellEnd"/>
      <w:r>
        <w:rPr>
          <w:rFonts w:ascii="Arial" w:hAnsi="Arial"/>
          <w:color w:val="000000"/>
          <w:sz w:val="22"/>
          <w:szCs w:val="22"/>
          <w:u w:color="000000"/>
          <w:lang w:val="pt-BR"/>
        </w:rPr>
        <w:t xml:space="preserve"> de 45º com bordas não cortantes, este era previamente imerso em uma solução desinfetante contendo cloreto de </w:t>
      </w:r>
      <w:proofErr w:type="spellStart"/>
      <w:r>
        <w:rPr>
          <w:rFonts w:ascii="Arial" w:hAnsi="Arial"/>
          <w:color w:val="000000"/>
          <w:sz w:val="22"/>
          <w:szCs w:val="22"/>
          <w:u w:color="000000"/>
          <w:lang w:val="pt-BR"/>
        </w:rPr>
        <w:t>alquil</w:t>
      </w:r>
      <w:proofErr w:type="spellEnd"/>
      <w:r>
        <w:rPr>
          <w:rFonts w:ascii="Arial" w:hAnsi="Arial"/>
          <w:color w:val="000000"/>
          <w:sz w:val="22"/>
          <w:szCs w:val="22"/>
          <w:u w:color="000000"/>
          <w:lang w:val="pt-BR"/>
        </w:rPr>
        <w:t xml:space="preserve"> </w:t>
      </w:r>
      <w:proofErr w:type="spellStart"/>
      <w:r>
        <w:rPr>
          <w:rFonts w:ascii="Arial" w:hAnsi="Arial"/>
          <w:color w:val="000000"/>
          <w:sz w:val="22"/>
          <w:szCs w:val="22"/>
          <w:u w:color="000000"/>
          <w:lang w:val="pt-BR"/>
        </w:rPr>
        <w:t>dimetil</w:t>
      </w:r>
      <w:proofErr w:type="spellEnd"/>
      <w:r>
        <w:rPr>
          <w:rFonts w:ascii="Arial" w:hAnsi="Arial"/>
          <w:color w:val="000000"/>
          <w:sz w:val="22"/>
          <w:szCs w:val="22"/>
          <w:u w:color="000000"/>
          <w:lang w:val="pt-BR"/>
        </w:rPr>
        <w:t xml:space="preserve"> </w:t>
      </w:r>
      <w:proofErr w:type="spellStart"/>
      <w:r>
        <w:rPr>
          <w:rFonts w:ascii="Arial" w:hAnsi="Arial"/>
          <w:color w:val="000000"/>
          <w:sz w:val="22"/>
          <w:szCs w:val="22"/>
          <w:u w:color="000000"/>
          <w:lang w:val="pt-BR"/>
        </w:rPr>
        <w:t>benzil</w:t>
      </w:r>
      <w:proofErr w:type="spellEnd"/>
      <w:r>
        <w:rPr>
          <w:rFonts w:ascii="Arial" w:hAnsi="Arial"/>
          <w:color w:val="000000"/>
          <w:sz w:val="22"/>
          <w:szCs w:val="22"/>
          <w:u w:color="000000"/>
          <w:lang w:val="pt-BR"/>
        </w:rPr>
        <w:t xml:space="preserve"> amônio. Inicialmente higieni</w:t>
      </w:r>
      <w:r>
        <w:rPr>
          <w:rFonts w:ascii="Arial" w:hAnsi="Arial"/>
          <w:color w:val="000000"/>
          <w:sz w:val="22"/>
          <w:szCs w:val="22"/>
          <w:u w:color="000000"/>
          <w:lang w:val="pt-BR"/>
        </w:rPr>
        <w:t xml:space="preserve">zava-se a região vulvar, e abertura dos lábios vulvares para a inserção do espéculo em um ângulo de 45º até o fundo do saco vaginal. Após, com o auxílio de uma fonte luminosa avaliava-se o formato, abertura e coloração da </w:t>
      </w:r>
      <w:proofErr w:type="spellStart"/>
      <w:r>
        <w:rPr>
          <w:rFonts w:ascii="Arial" w:hAnsi="Arial"/>
          <w:color w:val="000000"/>
          <w:sz w:val="22"/>
          <w:szCs w:val="22"/>
          <w:u w:color="000000"/>
          <w:lang w:val="pt-BR"/>
        </w:rPr>
        <w:t>cérvix</w:t>
      </w:r>
      <w:proofErr w:type="spellEnd"/>
      <w:r>
        <w:rPr>
          <w:rFonts w:ascii="Arial" w:hAnsi="Arial"/>
          <w:color w:val="000000"/>
          <w:sz w:val="22"/>
          <w:szCs w:val="22"/>
          <w:u w:color="000000"/>
          <w:lang w:val="pt-BR"/>
        </w:rPr>
        <w:t xml:space="preserve">, prolapso de primeiro anel </w:t>
      </w:r>
      <w:r>
        <w:rPr>
          <w:rFonts w:ascii="Arial" w:hAnsi="Arial"/>
          <w:color w:val="000000"/>
          <w:sz w:val="22"/>
          <w:szCs w:val="22"/>
          <w:u w:color="000000"/>
          <w:lang w:val="pt-BR"/>
        </w:rPr>
        <w:t xml:space="preserve">cervical, presença de conteúdo de origem uterina, seu aspecto e coloração. Classificou-se o grau de infecção uterina de acordo com o aspecto, volume e coloração das secreções. </w:t>
      </w:r>
    </w:p>
    <w:p w:rsidR="00D75585" w:rsidRDefault="00692111">
      <w:pPr>
        <w:pStyle w:val="LO-normal"/>
        <w:jc w:val="both"/>
        <w:rPr>
          <w:rFonts w:ascii="Arial" w:hAnsi="Arial"/>
          <w:color w:val="000000"/>
          <w:sz w:val="22"/>
          <w:szCs w:val="22"/>
          <w:u w:color="000000"/>
          <w:lang w:val="pt-BR"/>
        </w:rPr>
      </w:pPr>
      <w:r>
        <w:rPr>
          <w:rFonts w:ascii="Arial" w:hAnsi="Arial"/>
          <w:color w:val="000000"/>
          <w:sz w:val="22"/>
          <w:szCs w:val="22"/>
          <w:u w:color="000000"/>
          <w:lang w:val="pt-BR"/>
        </w:rPr>
        <w:tab/>
        <w:t xml:space="preserve">Na sequência, realizou-se a citologia endometrial pelo método de </w:t>
      </w:r>
      <w:proofErr w:type="spellStart"/>
      <w:r>
        <w:rPr>
          <w:rFonts w:ascii="Arial" w:hAnsi="Arial"/>
          <w:i/>
          <w:color w:val="000000"/>
          <w:sz w:val="22"/>
          <w:szCs w:val="22"/>
          <w:u w:color="000000"/>
          <w:lang w:val="pt-BR"/>
        </w:rPr>
        <w:t>cytobrush</w:t>
      </w:r>
      <w:proofErr w:type="spellEnd"/>
      <w:r>
        <w:rPr>
          <w:rFonts w:ascii="Arial" w:hAnsi="Arial"/>
          <w:color w:val="000000"/>
          <w:sz w:val="22"/>
          <w:szCs w:val="22"/>
          <w:u w:color="000000"/>
          <w:lang w:val="pt-BR"/>
        </w:rPr>
        <w:t xml:space="preserve"> mod</w:t>
      </w:r>
      <w:r>
        <w:rPr>
          <w:rFonts w:ascii="Arial" w:hAnsi="Arial"/>
          <w:color w:val="000000"/>
          <w:sz w:val="22"/>
          <w:szCs w:val="22"/>
          <w:u w:color="000000"/>
          <w:lang w:val="pt-BR"/>
        </w:rPr>
        <w:t xml:space="preserve">ificado conforme descrito por </w:t>
      </w:r>
      <w:proofErr w:type="spellStart"/>
      <w:r>
        <w:rPr>
          <w:rFonts w:ascii="Arial" w:hAnsi="Arial"/>
          <w:color w:val="000000"/>
          <w:sz w:val="22"/>
          <w:szCs w:val="22"/>
          <w:u w:color="000000"/>
          <w:lang w:val="pt-BR"/>
        </w:rPr>
        <w:t>Pascottini</w:t>
      </w:r>
      <w:proofErr w:type="spellEnd"/>
      <w:r>
        <w:rPr>
          <w:rFonts w:ascii="Arial" w:hAnsi="Arial"/>
          <w:color w:val="000000"/>
          <w:sz w:val="22"/>
          <w:szCs w:val="22"/>
          <w:u w:color="000000"/>
          <w:lang w:val="pt-BR"/>
        </w:rPr>
        <w:t xml:space="preserve"> </w:t>
      </w:r>
      <w:proofErr w:type="gramStart"/>
      <w:r>
        <w:rPr>
          <w:rFonts w:ascii="Arial" w:hAnsi="Arial"/>
          <w:color w:val="000000"/>
          <w:sz w:val="22"/>
          <w:szCs w:val="22"/>
          <w:u w:color="000000"/>
          <w:lang w:val="pt-BR"/>
        </w:rPr>
        <w:t>et</w:t>
      </w:r>
      <w:proofErr w:type="gramEnd"/>
      <w:r>
        <w:rPr>
          <w:rFonts w:ascii="Arial" w:hAnsi="Arial"/>
          <w:color w:val="000000"/>
          <w:sz w:val="22"/>
          <w:szCs w:val="22"/>
          <w:u w:color="000000"/>
          <w:lang w:val="pt-BR"/>
        </w:rPr>
        <w:t xml:space="preserve"> al. (2020). As amostras foram coletadas com o auxílio de uma escova ginecológica, acoplada à ponta de uma pipeta plástica descartável, para lavagem uterina fixada através de calor e revestida por uma camisa plást</w:t>
      </w:r>
      <w:r>
        <w:rPr>
          <w:rFonts w:ascii="Arial" w:hAnsi="Arial"/>
          <w:color w:val="000000"/>
          <w:sz w:val="22"/>
          <w:szCs w:val="22"/>
          <w:u w:color="000000"/>
          <w:lang w:val="pt-BR"/>
        </w:rPr>
        <w:t xml:space="preserve">ica sanitária. Realizava-se a higienização da região perineal utilizando solução de </w:t>
      </w:r>
      <w:proofErr w:type="spellStart"/>
      <w:r>
        <w:rPr>
          <w:rFonts w:ascii="Arial" w:hAnsi="Arial"/>
          <w:color w:val="000000"/>
          <w:sz w:val="22"/>
          <w:szCs w:val="22"/>
          <w:u w:color="000000"/>
          <w:lang w:val="pt-BR"/>
        </w:rPr>
        <w:t>clorexidina</w:t>
      </w:r>
      <w:proofErr w:type="spellEnd"/>
      <w:r>
        <w:rPr>
          <w:rFonts w:ascii="Arial" w:hAnsi="Arial"/>
          <w:color w:val="000000"/>
          <w:sz w:val="22"/>
          <w:szCs w:val="22"/>
          <w:u w:color="000000"/>
          <w:lang w:val="pt-BR"/>
        </w:rPr>
        <w:t xml:space="preserve"> 2% e após secagem com papel toalha, a escova foi introduzida até o interior do útero, rompendo a camisa sanitária após a passagem pela </w:t>
      </w:r>
      <w:proofErr w:type="spellStart"/>
      <w:r>
        <w:rPr>
          <w:rFonts w:ascii="Arial" w:hAnsi="Arial"/>
          <w:color w:val="000000"/>
          <w:sz w:val="22"/>
          <w:szCs w:val="22"/>
          <w:u w:color="000000"/>
          <w:lang w:val="pt-BR"/>
        </w:rPr>
        <w:t>cérvix</w:t>
      </w:r>
      <w:proofErr w:type="spellEnd"/>
      <w:r>
        <w:rPr>
          <w:rFonts w:ascii="Arial" w:hAnsi="Arial"/>
          <w:color w:val="000000"/>
          <w:sz w:val="22"/>
          <w:szCs w:val="22"/>
          <w:u w:color="000000"/>
          <w:lang w:val="pt-BR"/>
        </w:rPr>
        <w:t>. Esta foi pression</w:t>
      </w:r>
      <w:r>
        <w:rPr>
          <w:rFonts w:ascii="Arial" w:hAnsi="Arial"/>
          <w:color w:val="000000"/>
          <w:sz w:val="22"/>
          <w:szCs w:val="22"/>
          <w:u w:color="000000"/>
          <w:lang w:val="pt-BR"/>
        </w:rPr>
        <w:t xml:space="preserve">ada contra o endométrio realizando um raspado, para isso </w:t>
      </w:r>
      <w:proofErr w:type="spellStart"/>
      <w:r>
        <w:rPr>
          <w:rFonts w:ascii="Arial" w:hAnsi="Arial"/>
          <w:color w:val="000000"/>
          <w:sz w:val="22"/>
          <w:szCs w:val="22"/>
          <w:u w:color="000000"/>
          <w:lang w:val="pt-BR"/>
        </w:rPr>
        <w:t>rotacionava-se</w:t>
      </w:r>
      <w:proofErr w:type="spellEnd"/>
      <w:r>
        <w:rPr>
          <w:rFonts w:ascii="Arial" w:hAnsi="Arial"/>
          <w:color w:val="000000"/>
          <w:sz w:val="22"/>
          <w:szCs w:val="22"/>
          <w:u w:color="000000"/>
          <w:lang w:val="pt-BR"/>
        </w:rPr>
        <w:t xml:space="preserve"> a escova três vezes. Em seguida, retirava-se a escova depositando o material coletado sob uma lâmina de microscopia, girando a escova sobre a mesma. As lâminas foram identificadas, fix</w:t>
      </w:r>
      <w:r>
        <w:rPr>
          <w:rFonts w:ascii="Arial" w:hAnsi="Arial"/>
          <w:color w:val="000000"/>
          <w:sz w:val="22"/>
          <w:szCs w:val="22"/>
          <w:u w:color="000000"/>
          <w:lang w:val="pt-BR"/>
        </w:rPr>
        <w:t>adas e coradas através da técnica de coloração rápida (</w:t>
      </w:r>
      <w:proofErr w:type="spellStart"/>
      <w:r>
        <w:rPr>
          <w:rFonts w:ascii="Arial" w:hAnsi="Arial"/>
          <w:color w:val="000000"/>
          <w:sz w:val="22"/>
          <w:szCs w:val="22"/>
          <w:u w:color="000000"/>
          <w:lang w:val="pt-BR"/>
        </w:rPr>
        <w:t>Panótico</w:t>
      </w:r>
      <w:proofErr w:type="spellEnd"/>
      <w:r>
        <w:rPr>
          <w:rFonts w:ascii="Arial" w:hAnsi="Arial"/>
          <w:color w:val="000000"/>
          <w:sz w:val="22"/>
          <w:szCs w:val="22"/>
          <w:u w:color="000000"/>
          <w:lang w:val="pt-BR"/>
        </w:rPr>
        <w:t xml:space="preserve"> rápido, </w:t>
      </w:r>
      <w:proofErr w:type="spellStart"/>
      <w:r>
        <w:rPr>
          <w:rFonts w:ascii="Arial" w:hAnsi="Arial"/>
          <w:color w:val="000000"/>
          <w:sz w:val="22"/>
          <w:szCs w:val="22"/>
          <w:u w:color="000000"/>
          <w:lang w:val="pt-BR"/>
        </w:rPr>
        <w:t>Laborclin</w:t>
      </w:r>
      <w:proofErr w:type="spellEnd"/>
      <w:r>
        <w:rPr>
          <w:rFonts w:ascii="Arial" w:hAnsi="Arial"/>
          <w:color w:val="000000"/>
          <w:sz w:val="22"/>
          <w:szCs w:val="22"/>
          <w:u w:color="000000"/>
          <w:lang w:val="pt-BR"/>
        </w:rPr>
        <w:t xml:space="preserve">), conforme orientações do fabricante. Após secagem, as lâminas foram observadas em microscópio óptico em aumento de 400x, para avaliação da quantidade de </w:t>
      </w:r>
      <w:proofErr w:type="spellStart"/>
      <w:r>
        <w:rPr>
          <w:rFonts w:ascii="Arial" w:hAnsi="Arial"/>
          <w:color w:val="000000"/>
          <w:sz w:val="22"/>
          <w:szCs w:val="22"/>
          <w:u w:color="000000"/>
          <w:lang w:val="pt-BR"/>
        </w:rPr>
        <w:t>polimorfonucleares</w:t>
      </w:r>
      <w:proofErr w:type="spellEnd"/>
      <w:r>
        <w:rPr>
          <w:rFonts w:ascii="Arial" w:hAnsi="Arial"/>
          <w:color w:val="000000"/>
          <w:sz w:val="22"/>
          <w:szCs w:val="22"/>
          <w:u w:color="000000"/>
          <w:lang w:val="pt-BR"/>
        </w:rPr>
        <w:t xml:space="preserve"> (</w:t>
      </w:r>
      <w:r>
        <w:rPr>
          <w:rFonts w:ascii="Arial" w:hAnsi="Arial"/>
          <w:color w:val="000000"/>
          <w:sz w:val="22"/>
          <w:szCs w:val="22"/>
          <w:u w:color="000000"/>
          <w:lang w:val="pt-BR"/>
        </w:rPr>
        <w:t xml:space="preserve">PMN) presentes, sendo avaliado um total de 100 células para determinar a proporção de PMN. Presença de mais de 18% de </w:t>
      </w:r>
      <w:proofErr w:type="spellStart"/>
      <w:r>
        <w:rPr>
          <w:rFonts w:ascii="Arial" w:hAnsi="Arial"/>
          <w:color w:val="000000"/>
          <w:sz w:val="22"/>
          <w:szCs w:val="22"/>
          <w:u w:color="000000"/>
          <w:lang w:val="pt-BR"/>
        </w:rPr>
        <w:t>PMNs</w:t>
      </w:r>
      <w:proofErr w:type="spellEnd"/>
      <w:r>
        <w:rPr>
          <w:rFonts w:ascii="Arial" w:hAnsi="Arial"/>
          <w:color w:val="000000"/>
          <w:sz w:val="22"/>
          <w:szCs w:val="22"/>
          <w:u w:color="000000"/>
          <w:lang w:val="pt-BR"/>
        </w:rPr>
        <w:t xml:space="preserve"> entre 21-33 dias </w:t>
      </w:r>
      <w:proofErr w:type="gramStart"/>
      <w:r>
        <w:rPr>
          <w:rFonts w:ascii="Arial" w:hAnsi="Arial"/>
          <w:color w:val="000000"/>
          <w:sz w:val="22"/>
          <w:szCs w:val="22"/>
          <w:u w:color="000000"/>
          <w:lang w:val="pt-BR"/>
        </w:rPr>
        <w:t>pós parto</w:t>
      </w:r>
      <w:proofErr w:type="gramEnd"/>
      <w:r>
        <w:rPr>
          <w:rFonts w:ascii="Arial" w:hAnsi="Arial"/>
          <w:color w:val="000000"/>
          <w:sz w:val="22"/>
          <w:szCs w:val="22"/>
          <w:u w:color="000000"/>
          <w:lang w:val="pt-BR"/>
        </w:rPr>
        <w:t xml:space="preserve"> ou mais de 10% entre 34-47 dias pós parto indicava que essas fêmeas estavam apresentando </w:t>
      </w:r>
      <w:proofErr w:type="spellStart"/>
      <w:r>
        <w:rPr>
          <w:rFonts w:ascii="Arial" w:hAnsi="Arial"/>
          <w:color w:val="000000"/>
          <w:sz w:val="22"/>
          <w:szCs w:val="22"/>
          <w:u w:color="000000"/>
          <w:lang w:val="pt-BR"/>
        </w:rPr>
        <w:t>endometrite</w:t>
      </w:r>
      <w:proofErr w:type="spellEnd"/>
      <w:r>
        <w:rPr>
          <w:rFonts w:ascii="Arial" w:hAnsi="Arial"/>
          <w:color w:val="000000"/>
          <w:sz w:val="22"/>
          <w:szCs w:val="22"/>
          <w:u w:color="000000"/>
          <w:lang w:val="pt-BR"/>
        </w:rPr>
        <w:t xml:space="preserve"> subcl</w:t>
      </w:r>
      <w:r>
        <w:rPr>
          <w:rFonts w:ascii="Arial" w:hAnsi="Arial"/>
          <w:color w:val="000000"/>
          <w:sz w:val="22"/>
          <w:szCs w:val="22"/>
          <w:u w:color="000000"/>
          <w:lang w:val="pt-BR"/>
        </w:rPr>
        <w:t xml:space="preserve">ínica (KASIMANICKAM </w:t>
      </w:r>
      <w:proofErr w:type="gramStart"/>
      <w:r>
        <w:rPr>
          <w:rFonts w:ascii="Arial" w:hAnsi="Arial"/>
          <w:color w:val="000000"/>
          <w:sz w:val="22"/>
          <w:szCs w:val="22"/>
          <w:u w:color="000000"/>
          <w:lang w:val="pt-BR"/>
        </w:rPr>
        <w:t>et</w:t>
      </w:r>
      <w:proofErr w:type="gramEnd"/>
      <w:r>
        <w:rPr>
          <w:rFonts w:ascii="Arial" w:hAnsi="Arial"/>
          <w:color w:val="000000"/>
          <w:sz w:val="22"/>
          <w:szCs w:val="22"/>
          <w:u w:color="000000"/>
          <w:lang w:val="pt-BR"/>
        </w:rPr>
        <w:t xml:space="preserve"> al., 2004).</w:t>
      </w:r>
    </w:p>
    <w:p w:rsidR="00D75585" w:rsidRDefault="00D75585">
      <w:pPr>
        <w:pStyle w:val="LO-normal"/>
        <w:jc w:val="both"/>
        <w:rPr>
          <w:lang w:val="pt-BR"/>
        </w:rPr>
      </w:pPr>
    </w:p>
    <w:p w:rsidR="00D75585" w:rsidRDefault="00692111">
      <w:pPr>
        <w:pStyle w:val="LO-normal"/>
        <w:jc w:val="both"/>
        <w:rPr>
          <w:rFonts w:ascii="Arial" w:hAnsi="Arial"/>
          <w:color w:val="000000"/>
          <w:sz w:val="22"/>
          <w:szCs w:val="22"/>
          <w:u w:color="000000"/>
          <w:lang w:val="pt-BR"/>
        </w:rPr>
      </w:pPr>
      <w:r>
        <w:rPr>
          <w:rFonts w:ascii="Arial" w:hAnsi="Arial"/>
          <w:b/>
          <w:bCs/>
          <w:color w:val="000000"/>
          <w:sz w:val="22"/>
          <w:szCs w:val="22"/>
          <w:u w:color="000000"/>
          <w:lang w:val="pt-BR"/>
        </w:rPr>
        <w:t>Resultados e discussões:</w:t>
      </w:r>
      <w:r>
        <w:rPr>
          <w:rFonts w:ascii="Arial" w:hAnsi="Arial"/>
          <w:color w:val="000000"/>
          <w:sz w:val="22"/>
          <w:szCs w:val="22"/>
          <w:u w:color="000000"/>
          <w:lang w:val="pt-BR"/>
        </w:rPr>
        <w:t xml:space="preserve"> Através da avaliação ginecológica, 72,9% das vacas estavam apresentando alguma infecção uterina </w:t>
      </w:r>
      <w:proofErr w:type="gramStart"/>
      <w:r>
        <w:rPr>
          <w:rFonts w:ascii="Arial" w:hAnsi="Arial"/>
          <w:color w:val="000000"/>
          <w:sz w:val="22"/>
          <w:szCs w:val="22"/>
          <w:u w:color="000000"/>
          <w:lang w:val="pt-BR"/>
        </w:rPr>
        <w:t>pós parto</w:t>
      </w:r>
      <w:proofErr w:type="gramEnd"/>
      <w:r>
        <w:rPr>
          <w:rFonts w:ascii="Arial" w:hAnsi="Arial"/>
          <w:color w:val="000000"/>
          <w:sz w:val="22"/>
          <w:szCs w:val="22"/>
          <w:u w:color="000000"/>
          <w:lang w:val="pt-BR"/>
        </w:rPr>
        <w:t xml:space="preserve">. Alguns animais durante a avaliação da palpação retal e ultrassonografia </w:t>
      </w:r>
      <w:proofErr w:type="spellStart"/>
      <w:r>
        <w:rPr>
          <w:rFonts w:ascii="Arial" w:hAnsi="Arial"/>
          <w:color w:val="000000"/>
          <w:sz w:val="22"/>
          <w:szCs w:val="22"/>
          <w:u w:color="000000"/>
          <w:lang w:val="pt-BR"/>
        </w:rPr>
        <w:t>transretal</w:t>
      </w:r>
      <w:proofErr w:type="spellEnd"/>
      <w:r>
        <w:rPr>
          <w:rFonts w:ascii="Arial" w:hAnsi="Arial"/>
          <w:color w:val="000000"/>
          <w:sz w:val="22"/>
          <w:szCs w:val="22"/>
          <w:u w:color="000000"/>
          <w:lang w:val="pt-BR"/>
        </w:rPr>
        <w:t xml:space="preserve"> não d</w:t>
      </w:r>
      <w:r>
        <w:rPr>
          <w:rFonts w:ascii="Arial" w:hAnsi="Arial"/>
          <w:color w:val="000000"/>
          <w:sz w:val="22"/>
          <w:szCs w:val="22"/>
          <w:u w:color="000000"/>
          <w:lang w:val="pt-BR"/>
        </w:rPr>
        <w:t xml:space="preserve">emonstravam sinais clínicos de infecção uterina, no entanto através da </w:t>
      </w:r>
      <w:proofErr w:type="spellStart"/>
      <w:r>
        <w:rPr>
          <w:rFonts w:ascii="Arial" w:hAnsi="Arial"/>
          <w:color w:val="000000"/>
          <w:sz w:val="22"/>
          <w:szCs w:val="22"/>
          <w:u w:color="000000"/>
          <w:lang w:val="pt-BR"/>
        </w:rPr>
        <w:t>vaginoscopia</w:t>
      </w:r>
      <w:proofErr w:type="spellEnd"/>
      <w:r>
        <w:rPr>
          <w:rFonts w:ascii="Arial" w:hAnsi="Arial"/>
          <w:color w:val="000000"/>
          <w:sz w:val="22"/>
          <w:szCs w:val="22"/>
          <w:u w:color="000000"/>
          <w:lang w:val="pt-BR"/>
        </w:rPr>
        <w:t xml:space="preserve"> foi possível observar presença de prolapso de primeiro anel cervical e na citologia endometrial a infecção foi confirmada através da contagem dos PMN (neutrófilos) presente</w:t>
      </w:r>
      <w:r>
        <w:rPr>
          <w:rFonts w:ascii="Arial" w:hAnsi="Arial"/>
          <w:color w:val="000000"/>
          <w:sz w:val="22"/>
          <w:szCs w:val="22"/>
          <w:u w:color="000000"/>
          <w:lang w:val="pt-BR"/>
        </w:rPr>
        <w:t xml:space="preserve">s na lâmina, conforme figura 1.  </w:t>
      </w:r>
    </w:p>
    <w:p w:rsidR="00D75585" w:rsidRDefault="00692111">
      <w:pPr>
        <w:pStyle w:val="LO-normal"/>
        <w:jc w:val="both"/>
        <w:rPr>
          <w:rFonts w:ascii="Arial" w:hAnsi="Arial"/>
          <w:b/>
          <w:color w:val="000000"/>
          <w:sz w:val="20"/>
          <w:szCs w:val="22"/>
          <w:u w:color="000000"/>
          <w:lang w:val="pt-BR"/>
        </w:rPr>
      </w:pPr>
      <w:r>
        <w:rPr>
          <w:rFonts w:ascii="Arial" w:hAnsi="Arial"/>
          <w:b/>
          <w:color w:val="000000"/>
          <w:sz w:val="20"/>
          <w:szCs w:val="22"/>
          <w:u w:color="000000"/>
          <w:lang w:val="pt-BR"/>
        </w:rPr>
        <w:t xml:space="preserve">Figura 1: Imagem da avaliação microscópica no aumento de 400X de uma lâmina de citologia endometrial </w:t>
      </w:r>
    </w:p>
    <w:p w:rsidR="00D75585" w:rsidRDefault="00692111">
      <w:pPr>
        <w:pStyle w:val="LO-normal"/>
        <w:jc w:val="center"/>
        <w:rPr>
          <w:rFonts w:ascii="Arial" w:hAnsi="Arial"/>
          <w:color w:val="000000"/>
          <w:sz w:val="22"/>
          <w:szCs w:val="22"/>
          <w:u w:color="000000"/>
          <w:lang w:val="pt-BR"/>
        </w:rPr>
      </w:pPr>
      <w:r>
        <w:rPr>
          <w:noProof/>
          <w:lang w:val="pt-BR"/>
        </w:rPr>
        <mc:AlternateContent>
          <mc:Choice Requires="wps">
            <w:drawing>
              <wp:inline distT="0" distB="0" distL="0" distR="0" wp14:anchorId="393354E2">
                <wp:extent cx="1158875" cy="1605915"/>
                <wp:effectExtent l="24447" t="13653" r="28258" b="28257"/>
                <wp:docPr id="1" name="Imagem 14"/>
                <wp:cNvGraphicFramePr/>
                <a:graphic xmlns:a="http://schemas.openxmlformats.org/drawingml/2006/main">
                  <a:graphicData uri="http://schemas.openxmlformats.org/drawingml/2006/picture">
                    <pic:pic xmlns:pic="http://schemas.openxmlformats.org/drawingml/2006/picture">
                      <pic:nvPicPr>
                        <pic:cNvPr id="0" name="Imagem 14"/>
                        <pic:cNvPicPr/>
                      </pic:nvPicPr>
                      <pic:blipFill>
                        <a:blip r:embed="rId7">
                          <a:extLst>
                            <a:ext uri="{BEBA8EAE-BF5A-486C-A8C5-ECC9F3942E4B}">
                              <a14:imgProps xmlns:a14="http://schemas.microsoft.com/office/drawing/2010/main">
                                <a14:imgLayer r:embed="rId8">
                                  <a14:imgEffect>
                                    <a14:brightnessContrast bright="14000" contrast="18000"/>
                                  </a14:imgEffect>
                                </a14:imgLayer>
                              </a14:imgProps>
                            </a:ext>
                          </a:extLst>
                        </a:blip>
                        <a:srcRect l="25732" t="36549" r="25030"/>
                        <a:stretch/>
                      </pic:blipFill>
                      <pic:spPr>
                        <a:xfrm rot="16200000">
                          <a:off x="0" y="0"/>
                          <a:ext cx="1158120" cy="1605240"/>
                        </a:xfrm>
                        <a:prstGeom prst="rect">
                          <a:avLst/>
                        </a:prstGeom>
                        <a:ln w="12700">
                          <a:solidFill>
                            <a:srgbClr val="000000"/>
                          </a:solidFill>
                          <a:round/>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m 14" stroked="t" o:allowincell="f" style="position:absolute;margin-left:17.6pt;margin-top:-108.8pt;width:91.15pt;height:126.35pt;mso-wrap-style:none;v-text-anchor:middle;rotation:270;mso-position-vertical:top" wp14:anchorId="393354E2" type="_x0000_t75">
                <v:imagedata r:id="rId9" o:detectmouseclick="t"/>
                <v:stroke color="black" weight="12600" joinstyle="round" endcap="flat"/>
                <w10:wrap type="square"/>
              </v:shape>
            </w:pict>
          </mc:Fallback>
        </mc:AlternateContent>
      </w:r>
    </w:p>
    <w:p w:rsidR="00D75585" w:rsidRDefault="00692111">
      <w:pPr>
        <w:pStyle w:val="LO-normal"/>
        <w:jc w:val="both"/>
        <w:rPr>
          <w:lang w:val="pt-BR"/>
        </w:rPr>
      </w:pPr>
      <w:r>
        <w:rPr>
          <w:rFonts w:ascii="Arial" w:hAnsi="Arial"/>
          <w:color w:val="000000"/>
          <w:sz w:val="22"/>
          <w:szCs w:val="22"/>
          <w:u w:color="000000"/>
          <w:lang w:val="pt-BR"/>
        </w:rPr>
        <w:tab/>
      </w:r>
      <w:r>
        <w:rPr>
          <w:rFonts w:ascii="Arial" w:hAnsi="Arial"/>
          <w:color w:val="000000"/>
          <w:sz w:val="22"/>
          <w:szCs w:val="22"/>
          <w:u w:color="000000"/>
          <w:lang w:val="pt-BR"/>
        </w:rPr>
        <w:t xml:space="preserve">As doenças uterinas acometem um grande número de animais no período pós-parto, impactando em perdas à produção, reprodução e sanidade </w:t>
      </w:r>
      <w:proofErr w:type="gramStart"/>
      <w:r>
        <w:rPr>
          <w:rFonts w:ascii="Arial" w:hAnsi="Arial"/>
          <w:color w:val="000000"/>
          <w:sz w:val="22"/>
          <w:szCs w:val="22"/>
          <w:u w:color="000000"/>
          <w:lang w:val="pt-BR"/>
        </w:rPr>
        <w:t>animal</w:t>
      </w:r>
      <w:proofErr w:type="gramEnd"/>
      <w:r>
        <w:rPr>
          <w:rFonts w:ascii="Arial" w:hAnsi="Arial"/>
          <w:color w:val="000000"/>
          <w:sz w:val="22"/>
          <w:szCs w:val="22"/>
          <w:u w:color="000000"/>
          <w:lang w:val="pt-BR"/>
        </w:rPr>
        <w:t xml:space="preserve">. Segundo Sheldon; Cronin; </w:t>
      </w:r>
      <w:proofErr w:type="spellStart"/>
      <w:r>
        <w:rPr>
          <w:rFonts w:ascii="Arial" w:hAnsi="Arial"/>
          <w:color w:val="000000"/>
          <w:sz w:val="22"/>
          <w:szCs w:val="22"/>
          <w:u w:color="000000"/>
          <w:lang w:val="pt-BR"/>
        </w:rPr>
        <w:t>Bromfield</w:t>
      </w:r>
      <w:proofErr w:type="spellEnd"/>
      <w:r>
        <w:rPr>
          <w:rFonts w:ascii="Arial" w:hAnsi="Arial"/>
          <w:color w:val="000000"/>
          <w:sz w:val="22"/>
          <w:szCs w:val="22"/>
          <w:u w:color="000000"/>
          <w:lang w:val="pt-BR"/>
        </w:rPr>
        <w:t xml:space="preserve"> 2019, aproximadamente 40% das vacas leiteiras desenvolvem alguma doença reprodu</w:t>
      </w:r>
      <w:r>
        <w:rPr>
          <w:rFonts w:ascii="Arial" w:hAnsi="Arial"/>
          <w:color w:val="000000"/>
          <w:sz w:val="22"/>
          <w:szCs w:val="22"/>
          <w:u w:color="000000"/>
          <w:lang w:val="pt-BR"/>
        </w:rPr>
        <w:t xml:space="preserve">tiva clínica que irá comprometer a eficiência reprodutiva do rebanho. Os resultados do presente estudo demonstraram valores bastante elevados, podendo ter relação com </w:t>
      </w:r>
      <w:proofErr w:type="gramStart"/>
      <w:r>
        <w:rPr>
          <w:rFonts w:ascii="Arial" w:hAnsi="Arial"/>
          <w:color w:val="000000"/>
          <w:sz w:val="22"/>
          <w:szCs w:val="22"/>
          <w:u w:color="000000"/>
          <w:lang w:val="pt-BR"/>
        </w:rPr>
        <w:t>a características</w:t>
      </w:r>
      <w:proofErr w:type="gramEnd"/>
      <w:r>
        <w:rPr>
          <w:rFonts w:ascii="Arial" w:hAnsi="Arial"/>
          <w:color w:val="000000"/>
          <w:sz w:val="22"/>
          <w:szCs w:val="22"/>
          <w:u w:color="000000"/>
          <w:lang w:val="pt-BR"/>
        </w:rPr>
        <w:t xml:space="preserve"> dos animais, uma vez que eram animais de alta produção e estes são mais</w:t>
      </w:r>
      <w:r>
        <w:rPr>
          <w:rFonts w:ascii="Arial" w:hAnsi="Arial"/>
          <w:color w:val="000000"/>
          <w:sz w:val="22"/>
          <w:szCs w:val="22"/>
          <w:u w:color="000000"/>
          <w:lang w:val="pt-BR"/>
        </w:rPr>
        <w:t xml:space="preserve"> propensos ao desenvolvimento de infecções bacterianas. Ainda, vale salientar que estes animais eram criados em sistema intensivo de produção, uma vez que todas as vacas coletadas foram provenientes de propriedades que apresentavam sistema de </w:t>
      </w:r>
      <w:proofErr w:type="spellStart"/>
      <w:r>
        <w:rPr>
          <w:rFonts w:ascii="Arial" w:hAnsi="Arial"/>
          <w:i/>
          <w:color w:val="000000"/>
          <w:sz w:val="22"/>
          <w:szCs w:val="22"/>
          <w:u w:color="000000"/>
          <w:lang w:val="pt-BR"/>
        </w:rPr>
        <w:t>Compost</w:t>
      </w:r>
      <w:proofErr w:type="spellEnd"/>
      <w:r>
        <w:rPr>
          <w:rFonts w:ascii="Arial" w:hAnsi="Arial"/>
          <w:i/>
          <w:color w:val="000000"/>
          <w:sz w:val="22"/>
          <w:szCs w:val="22"/>
          <w:u w:color="000000"/>
          <w:lang w:val="pt-BR"/>
        </w:rPr>
        <w:t xml:space="preserve"> barn.</w:t>
      </w:r>
      <w:r>
        <w:rPr>
          <w:rFonts w:ascii="Arial" w:hAnsi="Arial"/>
          <w:i/>
          <w:color w:val="000000"/>
          <w:sz w:val="22"/>
          <w:szCs w:val="22"/>
          <w:u w:color="000000"/>
          <w:lang w:val="pt-BR"/>
        </w:rPr>
        <w:t xml:space="preserve"> </w:t>
      </w:r>
      <w:r>
        <w:rPr>
          <w:rFonts w:ascii="Arial" w:hAnsi="Arial"/>
          <w:color w:val="000000"/>
          <w:sz w:val="22"/>
          <w:szCs w:val="22"/>
          <w:u w:color="000000"/>
          <w:lang w:val="pt-BR"/>
        </w:rPr>
        <w:t xml:space="preserve">Estes achados corroboram com os encontrados por Martins </w:t>
      </w:r>
      <w:proofErr w:type="gramStart"/>
      <w:r>
        <w:rPr>
          <w:rFonts w:ascii="Arial" w:hAnsi="Arial"/>
          <w:color w:val="000000"/>
          <w:sz w:val="22"/>
          <w:szCs w:val="22"/>
          <w:u w:color="000000"/>
          <w:lang w:val="pt-BR"/>
        </w:rPr>
        <w:t>et</w:t>
      </w:r>
      <w:proofErr w:type="gramEnd"/>
      <w:r>
        <w:rPr>
          <w:rFonts w:ascii="Arial" w:hAnsi="Arial"/>
          <w:color w:val="000000"/>
          <w:sz w:val="22"/>
          <w:szCs w:val="22"/>
          <w:u w:color="000000"/>
          <w:lang w:val="pt-BR"/>
        </w:rPr>
        <w:t xml:space="preserve"> al. (2013), que demonstraram que 64% das vacas avaliadas apresentavam </w:t>
      </w:r>
      <w:proofErr w:type="spellStart"/>
      <w:r>
        <w:rPr>
          <w:rFonts w:ascii="Arial" w:hAnsi="Arial"/>
          <w:color w:val="000000"/>
          <w:sz w:val="22"/>
          <w:szCs w:val="22"/>
          <w:u w:color="000000"/>
          <w:lang w:val="pt-BR"/>
        </w:rPr>
        <w:t>metrite</w:t>
      </w:r>
      <w:proofErr w:type="spellEnd"/>
      <w:r>
        <w:rPr>
          <w:rFonts w:ascii="Arial" w:hAnsi="Arial"/>
          <w:color w:val="000000"/>
          <w:sz w:val="22"/>
          <w:szCs w:val="22"/>
          <w:u w:color="000000"/>
          <w:lang w:val="pt-BR"/>
        </w:rPr>
        <w:t xml:space="preserve"> ou </w:t>
      </w:r>
      <w:proofErr w:type="spellStart"/>
      <w:r>
        <w:rPr>
          <w:rFonts w:ascii="Arial" w:hAnsi="Arial"/>
          <w:color w:val="000000"/>
          <w:sz w:val="22"/>
          <w:szCs w:val="22"/>
          <w:u w:color="000000"/>
          <w:lang w:val="pt-BR"/>
        </w:rPr>
        <w:t>endometrite</w:t>
      </w:r>
      <w:proofErr w:type="spellEnd"/>
      <w:r>
        <w:rPr>
          <w:rFonts w:ascii="Arial" w:hAnsi="Arial"/>
          <w:color w:val="000000"/>
          <w:sz w:val="22"/>
          <w:szCs w:val="22"/>
          <w:u w:color="000000"/>
          <w:lang w:val="pt-BR"/>
        </w:rPr>
        <w:t xml:space="preserve"> até 42 dias após o parto, em um rebanho de vacas da raça Holandesa mantidas em confinamento tipo </w:t>
      </w:r>
      <w:proofErr w:type="spellStart"/>
      <w:r>
        <w:rPr>
          <w:rFonts w:ascii="Arial" w:hAnsi="Arial"/>
          <w:i/>
          <w:color w:val="000000"/>
          <w:sz w:val="22"/>
          <w:szCs w:val="22"/>
          <w:u w:color="000000"/>
          <w:lang w:val="pt-BR"/>
        </w:rPr>
        <w:t>Free-s</w:t>
      </w:r>
      <w:r>
        <w:rPr>
          <w:rFonts w:ascii="Arial" w:hAnsi="Arial"/>
          <w:i/>
          <w:color w:val="000000"/>
          <w:sz w:val="22"/>
          <w:szCs w:val="22"/>
          <w:u w:color="000000"/>
          <w:lang w:val="pt-BR"/>
        </w:rPr>
        <w:t>tall</w:t>
      </w:r>
      <w:proofErr w:type="spellEnd"/>
      <w:r>
        <w:rPr>
          <w:rFonts w:ascii="Arial" w:hAnsi="Arial"/>
          <w:i/>
          <w:color w:val="000000"/>
          <w:sz w:val="22"/>
          <w:szCs w:val="22"/>
          <w:u w:color="000000"/>
          <w:lang w:val="pt-BR"/>
        </w:rPr>
        <w:t>.</w:t>
      </w:r>
    </w:p>
    <w:p w:rsidR="00D75585" w:rsidRDefault="00D75585">
      <w:pPr>
        <w:pStyle w:val="LO-normal"/>
        <w:jc w:val="both"/>
        <w:rPr>
          <w:rFonts w:ascii="Arial" w:hAnsi="Arial"/>
          <w:b/>
          <w:bCs/>
          <w:color w:val="000000"/>
          <w:sz w:val="22"/>
          <w:szCs w:val="22"/>
          <w:u w:color="000000"/>
          <w:lang w:val="pt-BR"/>
        </w:rPr>
      </w:pPr>
    </w:p>
    <w:p w:rsidR="00D75585" w:rsidRDefault="00692111">
      <w:pPr>
        <w:pStyle w:val="LO-normal"/>
        <w:jc w:val="both"/>
        <w:rPr>
          <w:rFonts w:ascii="Arial" w:hAnsi="Arial"/>
          <w:color w:val="000000"/>
          <w:sz w:val="22"/>
          <w:szCs w:val="22"/>
          <w:u w:color="000000"/>
          <w:lang w:val="pt-BR"/>
        </w:rPr>
      </w:pPr>
      <w:r>
        <w:rPr>
          <w:rFonts w:ascii="Arial" w:hAnsi="Arial"/>
          <w:b/>
          <w:bCs/>
          <w:color w:val="000000"/>
          <w:sz w:val="22"/>
          <w:szCs w:val="22"/>
          <w:u w:color="000000"/>
          <w:lang w:val="pt-BR"/>
        </w:rPr>
        <w:t>Conclusão</w:t>
      </w:r>
      <w:r>
        <w:rPr>
          <w:rFonts w:ascii="Arial" w:hAnsi="Arial"/>
          <w:color w:val="000000"/>
          <w:sz w:val="22"/>
          <w:szCs w:val="22"/>
          <w:u w:color="000000"/>
          <w:lang w:val="pt-BR"/>
        </w:rPr>
        <w:t>: Através de uma avaliação ginecológica minuciosa foi possível identificar precocemente as vacas que estavam apresentando alguma infecção uterina, desse modo, podendo tomar decisões mais rápidas e eficazes quanto ao melhor protocolo de trat</w:t>
      </w:r>
      <w:r>
        <w:rPr>
          <w:rFonts w:ascii="Arial" w:hAnsi="Arial"/>
          <w:color w:val="000000"/>
          <w:sz w:val="22"/>
          <w:szCs w:val="22"/>
          <w:u w:color="000000"/>
          <w:lang w:val="pt-BR"/>
        </w:rPr>
        <w:t xml:space="preserve">amento a esses animais. Quando </w:t>
      </w:r>
      <w:proofErr w:type="gramStart"/>
      <w:r>
        <w:rPr>
          <w:rFonts w:ascii="Arial" w:hAnsi="Arial"/>
          <w:color w:val="000000"/>
          <w:sz w:val="22"/>
          <w:szCs w:val="22"/>
          <w:u w:color="000000"/>
          <w:lang w:val="pt-BR"/>
        </w:rPr>
        <w:t>utilizam-se</w:t>
      </w:r>
      <w:proofErr w:type="gramEnd"/>
      <w:r>
        <w:rPr>
          <w:rFonts w:ascii="Arial" w:hAnsi="Arial"/>
          <w:color w:val="000000"/>
          <w:sz w:val="22"/>
          <w:szCs w:val="22"/>
          <w:u w:color="000000"/>
          <w:lang w:val="pt-BR"/>
        </w:rPr>
        <w:t xml:space="preserve"> diferentes métodos, associados, para identificação de alguma enfermidade, a avaliação torna-se mais fidedigna, além de reduzir os riscos de falhas na identificação em virtude da limitação de certas técnicas de dia</w:t>
      </w:r>
      <w:r>
        <w:rPr>
          <w:rFonts w:ascii="Arial" w:hAnsi="Arial"/>
          <w:color w:val="000000"/>
          <w:sz w:val="22"/>
          <w:szCs w:val="22"/>
          <w:u w:color="000000"/>
          <w:lang w:val="pt-BR"/>
        </w:rPr>
        <w:t xml:space="preserve">gnóstico quando utilizadas isoladamente. Quando realizada a avaliação ginecológica através da palpação retal, ultrassonografia </w:t>
      </w:r>
      <w:proofErr w:type="spellStart"/>
      <w:r>
        <w:rPr>
          <w:rFonts w:ascii="Arial" w:hAnsi="Arial"/>
          <w:color w:val="000000"/>
          <w:sz w:val="22"/>
          <w:szCs w:val="22"/>
          <w:u w:color="000000"/>
          <w:lang w:val="pt-BR"/>
        </w:rPr>
        <w:t>transretal</w:t>
      </w:r>
      <w:proofErr w:type="spellEnd"/>
      <w:r>
        <w:rPr>
          <w:rFonts w:ascii="Arial" w:hAnsi="Arial"/>
          <w:color w:val="000000"/>
          <w:sz w:val="22"/>
          <w:szCs w:val="22"/>
          <w:u w:color="000000"/>
          <w:lang w:val="pt-BR"/>
        </w:rPr>
        <w:t xml:space="preserve">, </w:t>
      </w:r>
      <w:proofErr w:type="spellStart"/>
      <w:r>
        <w:rPr>
          <w:rFonts w:ascii="Arial" w:hAnsi="Arial"/>
          <w:color w:val="000000"/>
          <w:sz w:val="22"/>
          <w:szCs w:val="22"/>
          <w:u w:color="000000"/>
          <w:lang w:val="pt-BR"/>
        </w:rPr>
        <w:t>vaginoscopia</w:t>
      </w:r>
      <w:proofErr w:type="spellEnd"/>
      <w:r>
        <w:rPr>
          <w:rFonts w:ascii="Arial" w:hAnsi="Arial"/>
          <w:color w:val="000000"/>
          <w:sz w:val="22"/>
          <w:szCs w:val="22"/>
          <w:u w:color="000000"/>
          <w:lang w:val="pt-BR"/>
        </w:rPr>
        <w:t xml:space="preserve"> e citologia endometrial, um método de diagnóstico acrescentou informações ao outro, possibilitando o dia</w:t>
      </w:r>
      <w:r>
        <w:rPr>
          <w:rFonts w:ascii="Arial" w:hAnsi="Arial"/>
          <w:color w:val="000000"/>
          <w:sz w:val="22"/>
          <w:szCs w:val="22"/>
          <w:u w:color="000000"/>
          <w:lang w:val="pt-BR"/>
        </w:rPr>
        <w:t>gnóstico final, bem como a tomada de decisão assertiva quanto ao estado de saúde do animal. Assim, a partir de medidas preventivas e ações terapêuticas mais rápidas foi possível evitar perdas, como atraso na involução uterina, maior período de serviço, red</w:t>
      </w:r>
      <w:r>
        <w:rPr>
          <w:rFonts w:ascii="Arial" w:hAnsi="Arial"/>
          <w:color w:val="000000"/>
          <w:sz w:val="22"/>
          <w:szCs w:val="22"/>
          <w:u w:color="000000"/>
          <w:lang w:val="pt-BR"/>
        </w:rPr>
        <w:t>ução na produção de leite, gastos elevados com tratamento e assistência veterinária e descarte involuntário de vacas.</w:t>
      </w:r>
    </w:p>
    <w:p w:rsidR="00D75585" w:rsidRDefault="00D75585">
      <w:pPr>
        <w:pStyle w:val="LO-normal"/>
        <w:jc w:val="both"/>
        <w:rPr>
          <w:rFonts w:ascii="Arial" w:eastAsia="Arial" w:hAnsi="Arial" w:cs="Arial"/>
          <w:b/>
          <w:bCs/>
          <w:color w:val="000000"/>
          <w:sz w:val="22"/>
          <w:szCs w:val="22"/>
          <w:u w:color="000000"/>
          <w:lang w:val="pt-BR"/>
        </w:rPr>
      </w:pPr>
    </w:p>
    <w:p w:rsidR="00D75585" w:rsidRDefault="00D311C8">
      <w:pPr>
        <w:pStyle w:val="LO-normal"/>
        <w:jc w:val="both"/>
        <w:rPr>
          <w:color w:val="000000"/>
          <w:u w:color="000000"/>
          <w:lang w:val="pt-BR"/>
        </w:rPr>
      </w:pPr>
      <w:r>
        <w:rPr>
          <w:rFonts w:ascii="Arial" w:hAnsi="Arial"/>
          <w:b/>
          <w:bCs/>
          <w:color w:val="000000"/>
          <w:sz w:val="22"/>
          <w:szCs w:val="22"/>
          <w:u w:color="000000"/>
          <w:lang w:val="pt-BR"/>
        </w:rPr>
        <w:t xml:space="preserve">Agradecimento: </w:t>
      </w:r>
      <w:bookmarkStart w:id="1" w:name="_GoBack"/>
      <w:bookmarkEnd w:id="1"/>
      <w:r w:rsidR="00692111">
        <w:rPr>
          <w:rFonts w:ascii="Arial" w:hAnsi="Arial"/>
          <w:bCs/>
          <w:color w:val="000000"/>
          <w:sz w:val="22"/>
          <w:szCs w:val="22"/>
          <w:u w:color="000000"/>
          <w:lang w:val="pt-BR"/>
        </w:rPr>
        <w:t xml:space="preserve">A Fundação de Amparo à Pesquisa e Inovação do Estado de Santa Catarina – FAPESC. </w:t>
      </w:r>
    </w:p>
    <w:p w:rsidR="00D75585" w:rsidRDefault="00D75585">
      <w:pPr>
        <w:pStyle w:val="LO-normal"/>
        <w:jc w:val="both"/>
        <w:rPr>
          <w:rFonts w:ascii="Arial" w:eastAsia="Arial" w:hAnsi="Arial" w:cs="Arial"/>
          <w:color w:val="000000"/>
          <w:sz w:val="22"/>
          <w:szCs w:val="22"/>
          <w:u w:color="000000"/>
          <w:lang w:val="pt-BR"/>
        </w:rPr>
      </w:pPr>
    </w:p>
    <w:p w:rsidR="00D75585" w:rsidRDefault="00692111">
      <w:pPr>
        <w:pStyle w:val="LO-normal"/>
        <w:jc w:val="both"/>
        <w:rPr>
          <w:rFonts w:ascii="Arial" w:eastAsia="Arial" w:hAnsi="Arial" w:cs="Arial"/>
          <w:bCs/>
          <w:color w:val="000000"/>
          <w:sz w:val="22"/>
          <w:szCs w:val="22"/>
          <w:u w:color="000000"/>
          <w:lang w:val="pt-BR"/>
        </w:rPr>
      </w:pPr>
      <w:r>
        <w:rPr>
          <w:rFonts w:ascii="Arial" w:hAnsi="Arial"/>
          <w:b/>
          <w:bCs/>
          <w:color w:val="000000"/>
          <w:sz w:val="22"/>
          <w:szCs w:val="22"/>
          <w:u w:color="000000"/>
          <w:lang w:val="pt-BR"/>
        </w:rPr>
        <w:t xml:space="preserve">SISGEN, COMITÊ DE ÉTICA, PLATAFORMA BRASIL: </w:t>
      </w:r>
      <w:r>
        <w:rPr>
          <w:rFonts w:ascii="Arial" w:hAnsi="Arial"/>
          <w:bCs/>
          <w:color w:val="000000"/>
          <w:sz w:val="22"/>
          <w:szCs w:val="22"/>
          <w:u w:color="000000"/>
          <w:lang w:val="pt-BR"/>
        </w:rPr>
        <w:t xml:space="preserve">Comissão de Ética no Uso de Animais (CEUA) da Universidade do Oeste de Santa Catarina – UNOESC, </w:t>
      </w:r>
      <w:proofErr w:type="gramStart"/>
      <w:r>
        <w:rPr>
          <w:rFonts w:ascii="Arial" w:hAnsi="Arial"/>
          <w:bCs/>
          <w:color w:val="000000"/>
          <w:sz w:val="22"/>
          <w:szCs w:val="22"/>
          <w:u w:color="000000"/>
          <w:lang w:val="pt-BR"/>
        </w:rPr>
        <w:t>sob protocolo</w:t>
      </w:r>
      <w:proofErr w:type="gramEnd"/>
      <w:r>
        <w:rPr>
          <w:rFonts w:ascii="Arial" w:hAnsi="Arial"/>
          <w:bCs/>
          <w:color w:val="000000"/>
          <w:sz w:val="22"/>
          <w:szCs w:val="22"/>
          <w:u w:color="000000"/>
          <w:lang w:val="pt-BR"/>
        </w:rPr>
        <w:t xml:space="preserve"> nº 48/2021.</w:t>
      </w:r>
    </w:p>
    <w:p w:rsidR="00D75585" w:rsidRDefault="00D75585">
      <w:pPr>
        <w:pStyle w:val="LO-normal"/>
        <w:jc w:val="both"/>
        <w:rPr>
          <w:rFonts w:ascii="Arial" w:eastAsia="Arial" w:hAnsi="Arial" w:cs="Arial"/>
          <w:b/>
          <w:bCs/>
          <w:color w:val="000000"/>
          <w:sz w:val="22"/>
          <w:szCs w:val="22"/>
          <w:u w:color="000000"/>
          <w:lang w:val="pt-BR"/>
        </w:rPr>
      </w:pPr>
    </w:p>
    <w:p w:rsidR="00D75585" w:rsidRDefault="00692111">
      <w:pPr>
        <w:pStyle w:val="LO-normal"/>
        <w:jc w:val="both"/>
        <w:rPr>
          <w:lang w:val="pt-BR"/>
        </w:rPr>
      </w:pPr>
      <w:r>
        <w:rPr>
          <w:rFonts w:ascii="Arial" w:hAnsi="Arial"/>
          <w:b/>
          <w:bCs/>
          <w:color w:val="000000"/>
          <w:sz w:val="22"/>
          <w:szCs w:val="22"/>
          <w:u w:color="000000"/>
          <w:lang w:val="pt-BR"/>
        </w:rPr>
        <w:t xml:space="preserve">Referências: </w:t>
      </w:r>
    </w:p>
    <w:p w:rsidR="00D75585" w:rsidRDefault="00D75585">
      <w:pPr>
        <w:pStyle w:val="LO-normal"/>
        <w:ind w:right="284"/>
        <w:jc w:val="both"/>
        <w:rPr>
          <w:rFonts w:ascii="Arial" w:hAnsi="Arial" w:cs="Arial"/>
          <w:sz w:val="22"/>
          <w:szCs w:val="22"/>
          <w:lang w:val="pt-BR"/>
        </w:rPr>
      </w:pPr>
    </w:p>
    <w:p w:rsidR="00D75585" w:rsidRDefault="00692111">
      <w:pPr>
        <w:widowControl w:val="0"/>
        <w:rPr>
          <w:rFonts w:ascii="Arial" w:hAnsi="Arial" w:cs="Arial"/>
          <w:sz w:val="22"/>
          <w:szCs w:val="22"/>
        </w:rPr>
      </w:pPr>
      <w:proofErr w:type="gramStart"/>
      <w:r>
        <w:rPr>
          <w:rFonts w:ascii="Arial" w:hAnsi="Arial" w:cs="Arial"/>
          <w:sz w:val="22"/>
          <w:szCs w:val="22"/>
        </w:rPr>
        <w:t xml:space="preserve">IBGE, </w:t>
      </w:r>
      <w:proofErr w:type="spellStart"/>
      <w:r>
        <w:rPr>
          <w:rFonts w:ascii="Arial" w:hAnsi="Arial" w:cs="Arial"/>
          <w:sz w:val="22"/>
          <w:szCs w:val="22"/>
        </w:rPr>
        <w:t>Indicadores</w:t>
      </w:r>
      <w:proofErr w:type="spellEnd"/>
      <w:r>
        <w:rPr>
          <w:rFonts w:ascii="Arial" w:hAnsi="Arial" w:cs="Arial"/>
          <w:sz w:val="22"/>
          <w:szCs w:val="22"/>
        </w:rPr>
        <w:t xml:space="preserve"> </w:t>
      </w:r>
      <w:proofErr w:type="spellStart"/>
      <w:r>
        <w:rPr>
          <w:rFonts w:ascii="Arial" w:hAnsi="Arial" w:cs="Arial"/>
          <w:sz w:val="22"/>
          <w:szCs w:val="22"/>
        </w:rPr>
        <w:t>econômicos</w:t>
      </w:r>
      <w:proofErr w:type="spellEnd"/>
      <w:r>
        <w:rPr>
          <w:rFonts w:ascii="Arial" w:hAnsi="Arial" w:cs="Arial"/>
          <w:sz w:val="22"/>
          <w:szCs w:val="22"/>
        </w:rPr>
        <w:t>.</w:t>
      </w:r>
      <w:proofErr w:type="gramEnd"/>
      <w:r>
        <w:rPr>
          <w:rFonts w:ascii="Arial" w:hAnsi="Arial" w:cs="Arial"/>
          <w:sz w:val="22"/>
          <w:szCs w:val="22"/>
        </w:rPr>
        <w:t xml:space="preserve"> </w:t>
      </w:r>
      <w:proofErr w:type="spellStart"/>
      <w:proofErr w:type="gramStart"/>
      <w:r>
        <w:rPr>
          <w:rFonts w:ascii="Arial" w:hAnsi="Arial" w:cs="Arial"/>
          <w:sz w:val="22"/>
          <w:szCs w:val="22"/>
        </w:rPr>
        <w:t>Levantamento</w:t>
      </w:r>
      <w:proofErr w:type="spellEnd"/>
      <w:r>
        <w:rPr>
          <w:rFonts w:ascii="Arial" w:hAnsi="Arial" w:cs="Arial"/>
          <w:sz w:val="22"/>
          <w:szCs w:val="22"/>
        </w:rPr>
        <w:t xml:space="preserve"> </w:t>
      </w:r>
      <w:proofErr w:type="spellStart"/>
      <w:r>
        <w:rPr>
          <w:rFonts w:ascii="Arial" w:hAnsi="Arial" w:cs="Arial"/>
          <w:sz w:val="22"/>
          <w:szCs w:val="22"/>
        </w:rPr>
        <w:t>Sistemático</w:t>
      </w:r>
      <w:proofErr w:type="spellEnd"/>
      <w:r>
        <w:rPr>
          <w:rFonts w:ascii="Arial" w:hAnsi="Arial" w:cs="Arial"/>
          <w:sz w:val="22"/>
          <w:szCs w:val="22"/>
        </w:rPr>
        <w:t xml:space="preserve"> da </w:t>
      </w:r>
      <w:proofErr w:type="spellStart"/>
      <w:r>
        <w:rPr>
          <w:rFonts w:ascii="Arial" w:hAnsi="Arial" w:cs="Arial"/>
          <w:sz w:val="22"/>
          <w:szCs w:val="22"/>
        </w:rPr>
        <w:t>Produção</w:t>
      </w:r>
      <w:proofErr w:type="spellEnd"/>
      <w:r>
        <w:rPr>
          <w:rFonts w:ascii="Arial" w:hAnsi="Arial" w:cs="Arial"/>
          <w:sz w:val="22"/>
          <w:szCs w:val="22"/>
        </w:rPr>
        <w:t xml:space="preserve"> </w:t>
      </w:r>
      <w:proofErr w:type="spellStart"/>
      <w:r>
        <w:rPr>
          <w:rFonts w:ascii="Arial" w:hAnsi="Arial" w:cs="Arial"/>
          <w:sz w:val="22"/>
          <w:szCs w:val="22"/>
        </w:rPr>
        <w:t>Agrícola</w:t>
      </w:r>
      <w:proofErr w:type="spellEnd"/>
      <w:r>
        <w:rPr>
          <w:rFonts w:ascii="Arial" w:hAnsi="Arial" w:cs="Arial"/>
          <w:sz w:val="22"/>
          <w:szCs w:val="22"/>
        </w:rPr>
        <w:t xml:space="preserve"> </w:t>
      </w:r>
      <w:proofErr w:type="spellStart"/>
      <w:r>
        <w:rPr>
          <w:rFonts w:ascii="Arial" w:hAnsi="Arial" w:cs="Arial"/>
          <w:sz w:val="22"/>
          <w:szCs w:val="22"/>
        </w:rPr>
        <w:t>Estatística</w:t>
      </w:r>
      <w:proofErr w:type="spellEnd"/>
      <w:r>
        <w:rPr>
          <w:rFonts w:ascii="Arial" w:hAnsi="Arial" w:cs="Arial"/>
          <w:sz w:val="22"/>
          <w:szCs w:val="22"/>
        </w:rPr>
        <w:t xml:space="preserve"> da </w:t>
      </w:r>
      <w:proofErr w:type="spellStart"/>
      <w:r>
        <w:rPr>
          <w:rFonts w:ascii="Arial" w:hAnsi="Arial" w:cs="Arial"/>
          <w:sz w:val="22"/>
          <w:szCs w:val="22"/>
        </w:rPr>
        <w:t>Produção</w:t>
      </w:r>
      <w:proofErr w:type="spellEnd"/>
      <w:r>
        <w:rPr>
          <w:rFonts w:ascii="Arial" w:hAnsi="Arial" w:cs="Arial"/>
          <w:sz w:val="22"/>
          <w:szCs w:val="22"/>
        </w:rPr>
        <w:t xml:space="preserve"> </w:t>
      </w:r>
      <w:proofErr w:type="spellStart"/>
      <w:r>
        <w:rPr>
          <w:rFonts w:ascii="Arial" w:hAnsi="Arial" w:cs="Arial"/>
          <w:sz w:val="22"/>
          <w:szCs w:val="22"/>
        </w:rPr>
        <w:t>Agrícola</w:t>
      </w:r>
      <w:proofErr w:type="spellEnd"/>
      <w:r>
        <w:rPr>
          <w:rFonts w:ascii="Arial" w:hAnsi="Arial" w:cs="Arial"/>
          <w:sz w:val="22"/>
          <w:szCs w:val="22"/>
        </w:rPr>
        <w:t>.</w:t>
      </w:r>
      <w:proofErr w:type="gramEnd"/>
      <w:r>
        <w:rPr>
          <w:rFonts w:ascii="Arial" w:hAnsi="Arial" w:cs="Arial"/>
          <w:sz w:val="22"/>
          <w:szCs w:val="22"/>
        </w:rPr>
        <w:t xml:space="preserve"> </w:t>
      </w:r>
      <w:proofErr w:type="gramStart"/>
      <w:r>
        <w:rPr>
          <w:rFonts w:ascii="Arial" w:hAnsi="Arial" w:cs="Arial"/>
          <w:sz w:val="22"/>
          <w:szCs w:val="22"/>
        </w:rPr>
        <w:t>Rio de Janeiro, 2022.</w:t>
      </w:r>
      <w:proofErr w:type="gramEnd"/>
    </w:p>
    <w:p w:rsidR="00D75585" w:rsidRDefault="00D75585">
      <w:pPr>
        <w:widowControl w:val="0"/>
        <w:rPr>
          <w:rFonts w:ascii="Arial" w:hAnsi="Arial" w:cs="Arial"/>
          <w:sz w:val="22"/>
          <w:szCs w:val="22"/>
        </w:rPr>
      </w:pPr>
    </w:p>
    <w:p w:rsidR="00D75585" w:rsidRDefault="00692111">
      <w:pPr>
        <w:widowControl w:val="0"/>
        <w:rPr>
          <w:rFonts w:ascii="Arial" w:hAnsi="Arial" w:cs="Arial"/>
          <w:sz w:val="22"/>
          <w:szCs w:val="22"/>
          <w:lang w:val="pt-BR"/>
        </w:rPr>
      </w:pPr>
      <w:r>
        <w:rPr>
          <w:rFonts w:ascii="Arial" w:hAnsi="Arial" w:cs="Arial"/>
          <w:sz w:val="22"/>
          <w:szCs w:val="22"/>
        </w:rPr>
        <w:t>KASIMANICKAM, R.; DUFFIELD, T.F.; FOSTER, R.A; GARTLEY, C.J.; LESLIE, K.E.; WA</w:t>
      </w:r>
      <w:r>
        <w:rPr>
          <w:rFonts w:ascii="Arial" w:hAnsi="Arial" w:cs="Arial"/>
          <w:sz w:val="22"/>
          <w:szCs w:val="22"/>
        </w:rPr>
        <w:t>L</w:t>
      </w:r>
      <w:r>
        <w:rPr>
          <w:rFonts w:ascii="Arial" w:hAnsi="Arial" w:cs="Arial"/>
          <w:sz w:val="22"/>
          <w:szCs w:val="22"/>
        </w:rPr>
        <w:t xml:space="preserve">TON, J.S. &amp; JOHNSON, W.H.  Endometrial cytology and ultrasonography for the detection of </w:t>
      </w:r>
      <w:proofErr w:type="gramStart"/>
      <w:r>
        <w:rPr>
          <w:rFonts w:ascii="Arial" w:hAnsi="Arial" w:cs="Arial"/>
          <w:sz w:val="22"/>
          <w:szCs w:val="22"/>
        </w:rPr>
        <w:t xml:space="preserve">subclinical  </w:t>
      </w:r>
      <w:proofErr w:type="spellStart"/>
      <w:r>
        <w:rPr>
          <w:rFonts w:ascii="Arial" w:hAnsi="Arial" w:cs="Arial"/>
          <w:sz w:val="22"/>
          <w:szCs w:val="22"/>
        </w:rPr>
        <w:t>endometri</w:t>
      </w:r>
      <w:r>
        <w:rPr>
          <w:rFonts w:ascii="Arial" w:hAnsi="Arial" w:cs="Arial"/>
          <w:sz w:val="22"/>
          <w:szCs w:val="22"/>
        </w:rPr>
        <w:t>tis</w:t>
      </w:r>
      <w:proofErr w:type="spellEnd"/>
      <w:proofErr w:type="gramEnd"/>
      <w:r>
        <w:rPr>
          <w:rFonts w:ascii="Arial" w:hAnsi="Arial" w:cs="Arial"/>
          <w:sz w:val="22"/>
          <w:szCs w:val="22"/>
        </w:rPr>
        <w:t xml:space="preserve"> in postpartum dairy cows. </w:t>
      </w:r>
      <w:proofErr w:type="spellStart"/>
      <w:proofErr w:type="gramStart"/>
      <w:r>
        <w:rPr>
          <w:rFonts w:ascii="Arial" w:hAnsi="Arial" w:cs="Arial"/>
          <w:bCs/>
          <w:sz w:val="22"/>
          <w:szCs w:val="22"/>
        </w:rPr>
        <w:t>Theriogenology</w:t>
      </w:r>
      <w:proofErr w:type="spellEnd"/>
      <w:r>
        <w:rPr>
          <w:rFonts w:ascii="Arial" w:hAnsi="Arial" w:cs="Arial"/>
          <w:sz w:val="22"/>
          <w:szCs w:val="22"/>
        </w:rPr>
        <w:t>, United States, v. 62, n. 1–2, p. 9–23, 2004.</w:t>
      </w:r>
      <w:proofErr w:type="gramEnd"/>
      <w:r>
        <w:rPr>
          <w:rFonts w:ascii="Arial" w:hAnsi="Arial" w:cs="Arial"/>
          <w:sz w:val="22"/>
          <w:szCs w:val="22"/>
        </w:rPr>
        <w:t xml:space="preserve"> </w:t>
      </w:r>
    </w:p>
    <w:p w:rsidR="00D75585" w:rsidRDefault="00D75585">
      <w:pPr>
        <w:pStyle w:val="LO-normal"/>
        <w:ind w:right="284"/>
        <w:jc w:val="both"/>
        <w:rPr>
          <w:rFonts w:ascii="Arial" w:hAnsi="Arial" w:cs="Arial"/>
          <w:color w:val="auto"/>
          <w:sz w:val="22"/>
          <w:szCs w:val="22"/>
        </w:rPr>
      </w:pPr>
    </w:p>
    <w:p w:rsidR="00D75585" w:rsidRDefault="00692111">
      <w:pPr>
        <w:pStyle w:val="LO-normal"/>
        <w:ind w:right="284"/>
        <w:jc w:val="both"/>
        <w:rPr>
          <w:rFonts w:ascii="Arial" w:hAnsi="Arial" w:cs="Arial"/>
          <w:color w:val="auto"/>
          <w:sz w:val="22"/>
          <w:szCs w:val="22"/>
        </w:rPr>
      </w:pPr>
      <w:proofErr w:type="gramStart"/>
      <w:r>
        <w:rPr>
          <w:rFonts w:ascii="Arial" w:hAnsi="Arial" w:cs="Arial"/>
          <w:color w:val="auto"/>
          <w:sz w:val="22"/>
          <w:szCs w:val="22"/>
        </w:rPr>
        <w:t>LEBLANC, S.J. Reproductive tract inflammatory disease in postpartum dairy cows.</w:t>
      </w:r>
      <w:proofErr w:type="gramEnd"/>
      <w:r>
        <w:rPr>
          <w:rFonts w:ascii="Arial" w:hAnsi="Arial" w:cs="Arial"/>
          <w:color w:val="auto"/>
          <w:sz w:val="22"/>
          <w:szCs w:val="22"/>
        </w:rPr>
        <w:t xml:space="preserve"> </w:t>
      </w:r>
      <w:r>
        <w:rPr>
          <w:rFonts w:ascii="Arial" w:hAnsi="Arial" w:cs="Arial"/>
          <w:bCs/>
          <w:color w:val="auto"/>
          <w:sz w:val="22"/>
          <w:szCs w:val="22"/>
        </w:rPr>
        <w:t>Animal : an international journal of animal bioscience</w:t>
      </w:r>
      <w:r>
        <w:rPr>
          <w:rFonts w:ascii="Arial" w:hAnsi="Arial" w:cs="Arial"/>
          <w:color w:val="auto"/>
          <w:sz w:val="22"/>
          <w:szCs w:val="22"/>
        </w:rPr>
        <w:t xml:space="preserve">, England, v. 8 </w:t>
      </w:r>
      <w:proofErr w:type="spellStart"/>
      <w:r>
        <w:rPr>
          <w:rFonts w:ascii="Arial" w:hAnsi="Arial" w:cs="Arial"/>
          <w:color w:val="auto"/>
          <w:sz w:val="22"/>
          <w:szCs w:val="22"/>
        </w:rPr>
        <w:t>Suppl</w:t>
      </w:r>
      <w:proofErr w:type="spellEnd"/>
      <w:r>
        <w:rPr>
          <w:rFonts w:ascii="Arial" w:hAnsi="Arial" w:cs="Arial"/>
          <w:color w:val="auto"/>
          <w:sz w:val="22"/>
          <w:szCs w:val="22"/>
        </w:rPr>
        <w:t xml:space="preserve"> 1, p. </w:t>
      </w:r>
      <w:r>
        <w:rPr>
          <w:rFonts w:ascii="Arial" w:hAnsi="Arial" w:cs="Arial"/>
          <w:color w:val="auto"/>
          <w:sz w:val="22"/>
          <w:szCs w:val="22"/>
        </w:rPr>
        <w:t>54–63, 2014.</w:t>
      </w:r>
    </w:p>
    <w:p w:rsidR="00D75585" w:rsidRDefault="00D75585">
      <w:pPr>
        <w:pStyle w:val="LO-normal"/>
        <w:ind w:right="284"/>
        <w:jc w:val="both"/>
        <w:rPr>
          <w:rFonts w:ascii="Arial" w:hAnsi="Arial" w:cs="Arial"/>
          <w:color w:val="auto"/>
          <w:sz w:val="22"/>
          <w:szCs w:val="22"/>
        </w:rPr>
      </w:pPr>
    </w:p>
    <w:p w:rsidR="00D75585" w:rsidRDefault="00692111">
      <w:pPr>
        <w:pStyle w:val="LO-normal"/>
        <w:ind w:right="284"/>
        <w:jc w:val="both"/>
        <w:rPr>
          <w:rFonts w:ascii="Arial" w:hAnsi="Arial" w:cs="Arial"/>
          <w:color w:val="auto"/>
          <w:sz w:val="22"/>
          <w:szCs w:val="22"/>
        </w:rPr>
      </w:pPr>
      <w:r>
        <w:rPr>
          <w:rFonts w:ascii="Arial" w:hAnsi="Arial" w:cs="Arial"/>
          <w:color w:val="auto"/>
          <w:sz w:val="22"/>
          <w:szCs w:val="22"/>
        </w:rPr>
        <w:t xml:space="preserve">MARTINS, T. M.; SANTOS, R. L.; PAIXÃO, T. A.; COSTA, É. A.; PIRES, A. C. &amp; BORGES, Á. M. </w:t>
      </w:r>
      <w:proofErr w:type="spellStart"/>
      <w:r>
        <w:rPr>
          <w:rFonts w:ascii="Arial" w:hAnsi="Arial" w:cs="Arial"/>
          <w:color w:val="auto"/>
          <w:sz w:val="22"/>
          <w:szCs w:val="22"/>
        </w:rPr>
        <w:t>Aspectos</w:t>
      </w:r>
      <w:proofErr w:type="spellEnd"/>
      <w:r>
        <w:rPr>
          <w:rFonts w:ascii="Arial" w:hAnsi="Arial" w:cs="Arial"/>
          <w:color w:val="auto"/>
          <w:sz w:val="22"/>
          <w:szCs w:val="22"/>
        </w:rPr>
        <w:t xml:space="preserve"> </w:t>
      </w:r>
      <w:proofErr w:type="spellStart"/>
      <w:r>
        <w:rPr>
          <w:rFonts w:ascii="Arial" w:hAnsi="Arial" w:cs="Arial"/>
          <w:color w:val="auto"/>
          <w:sz w:val="22"/>
          <w:szCs w:val="22"/>
        </w:rPr>
        <w:t>reprodutivos</w:t>
      </w:r>
      <w:proofErr w:type="spellEnd"/>
      <w:r>
        <w:rPr>
          <w:rFonts w:ascii="Arial" w:hAnsi="Arial" w:cs="Arial"/>
          <w:color w:val="auto"/>
          <w:sz w:val="22"/>
          <w:szCs w:val="22"/>
        </w:rPr>
        <w:t xml:space="preserve"> e </w:t>
      </w:r>
      <w:proofErr w:type="spellStart"/>
      <w:r>
        <w:rPr>
          <w:rFonts w:ascii="Arial" w:hAnsi="Arial" w:cs="Arial"/>
          <w:color w:val="auto"/>
          <w:sz w:val="22"/>
          <w:szCs w:val="22"/>
        </w:rPr>
        <w:t>produtivos</w:t>
      </w:r>
      <w:proofErr w:type="spellEnd"/>
      <w:r>
        <w:rPr>
          <w:rFonts w:ascii="Arial" w:hAnsi="Arial" w:cs="Arial"/>
          <w:color w:val="auto"/>
          <w:sz w:val="22"/>
          <w:szCs w:val="22"/>
        </w:rPr>
        <w:t xml:space="preserve"> de </w:t>
      </w:r>
      <w:proofErr w:type="spellStart"/>
      <w:r>
        <w:rPr>
          <w:rFonts w:ascii="Arial" w:hAnsi="Arial" w:cs="Arial"/>
          <w:color w:val="auto"/>
          <w:sz w:val="22"/>
          <w:szCs w:val="22"/>
        </w:rPr>
        <w:t>vacas</w:t>
      </w:r>
      <w:proofErr w:type="spellEnd"/>
      <w:r>
        <w:rPr>
          <w:rFonts w:ascii="Arial" w:hAnsi="Arial" w:cs="Arial"/>
          <w:color w:val="auto"/>
          <w:sz w:val="22"/>
          <w:szCs w:val="22"/>
        </w:rPr>
        <w:t xml:space="preserve"> da </w:t>
      </w:r>
      <w:proofErr w:type="spellStart"/>
      <w:r>
        <w:rPr>
          <w:rFonts w:ascii="Arial" w:hAnsi="Arial" w:cs="Arial"/>
          <w:color w:val="auto"/>
          <w:sz w:val="22"/>
          <w:szCs w:val="22"/>
        </w:rPr>
        <w:t>raça</w:t>
      </w:r>
      <w:proofErr w:type="spellEnd"/>
      <w:r>
        <w:rPr>
          <w:rFonts w:ascii="Arial" w:hAnsi="Arial" w:cs="Arial"/>
          <w:color w:val="auto"/>
          <w:sz w:val="22"/>
          <w:szCs w:val="22"/>
        </w:rPr>
        <w:t xml:space="preserve"> </w:t>
      </w:r>
      <w:proofErr w:type="spellStart"/>
      <w:r>
        <w:rPr>
          <w:rFonts w:ascii="Arial" w:hAnsi="Arial" w:cs="Arial"/>
          <w:color w:val="auto"/>
          <w:sz w:val="22"/>
          <w:szCs w:val="22"/>
        </w:rPr>
        <w:t>Holandesa</w:t>
      </w:r>
      <w:proofErr w:type="spellEnd"/>
      <w:r>
        <w:rPr>
          <w:rFonts w:ascii="Arial" w:hAnsi="Arial" w:cs="Arial"/>
          <w:color w:val="auto"/>
          <w:sz w:val="22"/>
          <w:szCs w:val="22"/>
        </w:rPr>
        <w:t xml:space="preserve"> com </w:t>
      </w:r>
      <w:proofErr w:type="spellStart"/>
      <w:r>
        <w:rPr>
          <w:rFonts w:ascii="Arial" w:hAnsi="Arial" w:cs="Arial"/>
          <w:color w:val="auto"/>
          <w:sz w:val="22"/>
          <w:szCs w:val="22"/>
        </w:rPr>
        <w:t>puerpério</w:t>
      </w:r>
      <w:proofErr w:type="spellEnd"/>
      <w:r>
        <w:rPr>
          <w:rFonts w:ascii="Arial" w:hAnsi="Arial" w:cs="Arial"/>
          <w:color w:val="auto"/>
          <w:sz w:val="22"/>
          <w:szCs w:val="22"/>
        </w:rPr>
        <w:t xml:space="preserve"> normal </w:t>
      </w:r>
      <w:proofErr w:type="spellStart"/>
      <w:r>
        <w:rPr>
          <w:rFonts w:ascii="Arial" w:hAnsi="Arial" w:cs="Arial"/>
          <w:color w:val="auto"/>
          <w:sz w:val="22"/>
          <w:szCs w:val="22"/>
        </w:rPr>
        <w:t>ou</w:t>
      </w:r>
      <w:proofErr w:type="spellEnd"/>
      <w:r>
        <w:rPr>
          <w:rFonts w:ascii="Arial" w:hAnsi="Arial" w:cs="Arial"/>
          <w:color w:val="auto"/>
          <w:sz w:val="22"/>
          <w:szCs w:val="22"/>
        </w:rPr>
        <w:t xml:space="preserve"> </w:t>
      </w:r>
      <w:proofErr w:type="spellStart"/>
      <w:r>
        <w:rPr>
          <w:rFonts w:ascii="Arial" w:hAnsi="Arial" w:cs="Arial"/>
          <w:color w:val="auto"/>
          <w:sz w:val="22"/>
          <w:szCs w:val="22"/>
        </w:rPr>
        <w:t>patológico</w:t>
      </w:r>
      <w:proofErr w:type="spellEnd"/>
      <w:r>
        <w:rPr>
          <w:rFonts w:ascii="Arial" w:hAnsi="Arial" w:cs="Arial"/>
          <w:color w:val="auto"/>
          <w:sz w:val="22"/>
          <w:szCs w:val="22"/>
        </w:rPr>
        <w:t xml:space="preserve">. </w:t>
      </w:r>
      <w:proofErr w:type="spellStart"/>
      <w:proofErr w:type="gramStart"/>
      <w:r>
        <w:rPr>
          <w:rFonts w:ascii="Arial" w:hAnsi="Arial" w:cs="Arial"/>
          <w:color w:val="auto"/>
          <w:sz w:val="22"/>
          <w:szCs w:val="22"/>
        </w:rPr>
        <w:t>Arquivo</w:t>
      </w:r>
      <w:proofErr w:type="spellEnd"/>
      <w:r>
        <w:rPr>
          <w:rFonts w:ascii="Arial" w:hAnsi="Arial" w:cs="Arial"/>
          <w:color w:val="auto"/>
          <w:sz w:val="22"/>
          <w:szCs w:val="22"/>
        </w:rPr>
        <w:t xml:space="preserve"> </w:t>
      </w:r>
      <w:proofErr w:type="spellStart"/>
      <w:r>
        <w:rPr>
          <w:rFonts w:ascii="Arial" w:hAnsi="Arial" w:cs="Arial"/>
          <w:color w:val="auto"/>
          <w:sz w:val="22"/>
          <w:szCs w:val="22"/>
        </w:rPr>
        <w:t>Brasileiro</w:t>
      </w:r>
      <w:proofErr w:type="spellEnd"/>
      <w:r>
        <w:rPr>
          <w:rFonts w:ascii="Arial" w:hAnsi="Arial" w:cs="Arial"/>
          <w:color w:val="auto"/>
          <w:sz w:val="22"/>
          <w:szCs w:val="22"/>
        </w:rPr>
        <w:t xml:space="preserve"> de </w:t>
      </w:r>
      <w:proofErr w:type="spellStart"/>
      <w:r>
        <w:rPr>
          <w:rFonts w:ascii="Arial" w:hAnsi="Arial" w:cs="Arial"/>
          <w:color w:val="auto"/>
          <w:sz w:val="22"/>
          <w:szCs w:val="22"/>
        </w:rPr>
        <w:t>Medicina</w:t>
      </w:r>
      <w:proofErr w:type="spellEnd"/>
      <w:r>
        <w:rPr>
          <w:rFonts w:ascii="Arial" w:hAnsi="Arial" w:cs="Arial"/>
          <w:color w:val="auto"/>
          <w:sz w:val="22"/>
          <w:szCs w:val="22"/>
        </w:rPr>
        <w:t xml:space="preserve"> </w:t>
      </w:r>
      <w:proofErr w:type="spellStart"/>
      <w:r>
        <w:rPr>
          <w:rFonts w:ascii="Arial" w:hAnsi="Arial" w:cs="Arial"/>
          <w:color w:val="auto"/>
          <w:sz w:val="22"/>
          <w:szCs w:val="22"/>
        </w:rPr>
        <w:t>Veterinária</w:t>
      </w:r>
      <w:proofErr w:type="spellEnd"/>
      <w:r>
        <w:rPr>
          <w:rFonts w:ascii="Arial" w:hAnsi="Arial" w:cs="Arial"/>
          <w:color w:val="auto"/>
          <w:sz w:val="22"/>
          <w:szCs w:val="22"/>
        </w:rPr>
        <w:t xml:space="preserve"> e </w:t>
      </w:r>
      <w:proofErr w:type="spellStart"/>
      <w:r>
        <w:rPr>
          <w:rFonts w:ascii="Arial" w:hAnsi="Arial" w:cs="Arial"/>
          <w:color w:val="auto"/>
          <w:sz w:val="22"/>
          <w:szCs w:val="22"/>
        </w:rPr>
        <w:t>Zootecnia</w:t>
      </w:r>
      <w:proofErr w:type="spellEnd"/>
      <w:r>
        <w:rPr>
          <w:rFonts w:ascii="Arial" w:hAnsi="Arial" w:cs="Arial"/>
          <w:color w:val="auto"/>
          <w:sz w:val="22"/>
          <w:szCs w:val="22"/>
        </w:rPr>
        <w:t>,</w:t>
      </w:r>
      <w:r>
        <w:rPr>
          <w:rFonts w:ascii="Arial" w:hAnsi="Arial" w:cs="Arial"/>
          <w:color w:val="auto"/>
          <w:sz w:val="22"/>
          <w:szCs w:val="22"/>
        </w:rPr>
        <w:t xml:space="preserve"> 65, 1348-1356, 2013.</w:t>
      </w:r>
      <w:proofErr w:type="gramEnd"/>
    </w:p>
    <w:p w:rsidR="00D75585" w:rsidRDefault="00D75585">
      <w:pPr>
        <w:pStyle w:val="LO-normal"/>
        <w:ind w:right="284"/>
        <w:jc w:val="both"/>
        <w:rPr>
          <w:rFonts w:ascii="Arial" w:hAnsi="Arial" w:cs="Arial"/>
          <w:color w:val="auto"/>
          <w:sz w:val="22"/>
          <w:szCs w:val="22"/>
        </w:rPr>
      </w:pPr>
    </w:p>
    <w:p w:rsidR="00D75585" w:rsidRDefault="00692111">
      <w:pPr>
        <w:pStyle w:val="LO-normal"/>
        <w:ind w:right="284"/>
        <w:jc w:val="both"/>
        <w:rPr>
          <w:rFonts w:ascii="Arial" w:hAnsi="Arial" w:cs="Arial"/>
          <w:color w:val="auto"/>
          <w:sz w:val="22"/>
          <w:szCs w:val="22"/>
        </w:rPr>
      </w:pPr>
      <w:r>
        <w:rPr>
          <w:rFonts w:ascii="Arial" w:hAnsi="Arial" w:cs="Arial"/>
          <w:color w:val="auto"/>
          <w:sz w:val="22"/>
          <w:szCs w:val="22"/>
        </w:rPr>
        <w:t xml:space="preserve">PASCOTTINI, O.B.; VAN SCHYNDEL, S.J.; SPRICIGO, J.W.; ROUSSEAU, J.; WEESE, J.S. &amp; LEBLANC, S.J. Dynamics of uterine </w:t>
      </w:r>
      <w:proofErr w:type="spellStart"/>
      <w:r>
        <w:rPr>
          <w:rFonts w:ascii="Arial" w:hAnsi="Arial" w:cs="Arial"/>
          <w:color w:val="auto"/>
          <w:sz w:val="22"/>
          <w:szCs w:val="22"/>
        </w:rPr>
        <w:t>microbiota</w:t>
      </w:r>
      <w:proofErr w:type="spellEnd"/>
      <w:r>
        <w:rPr>
          <w:rFonts w:ascii="Arial" w:hAnsi="Arial" w:cs="Arial"/>
          <w:color w:val="auto"/>
          <w:sz w:val="22"/>
          <w:szCs w:val="22"/>
        </w:rPr>
        <w:t xml:space="preserve"> in postpartum dairy cows with clinical or subclinical </w:t>
      </w:r>
      <w:proofErr w:type="spellStart"/>
      <w:r>
        <w:rPr>
          <w:rFonts w:ascii="Arial" w:hAnsi="Arial" w:cs="Arial"/>
          <w:color w:val="auto"/>
          <w:sz w:val="22"/>
          <w:szCs w:val="22"/>
        </w:rPr>
        <w:t>endometritis</w:t>
      </w:r>
      <w:proofErr w:type="spellEnd"/>
      <w:r>
        <w:rPr>
          <w:rFonts w:ascii="Arial" w:hAnsi="Arial" w:cs="Arial"/>
          <w:color w:val="auto"/>
          <w:sz w:val="22"/>
          <w:szCs w:val="22"/>
        </w:rPr>
        <w:t xml:space="preserve">. </w:t>
      </w:r>
      <w:proofErr w:type="gramStart"/>
      <w:r>
        <w:rPr>
          <w:rFonts w:ascii="Arial" w:hAnsi="Arial" w:cs="Arial"/>
          <w:bCs/>
          <w:color w:val="auto"/>
          <w:sz w:val="22"/>
          <w:szCs w:val="22"/>
        </w:rPr>
        <w:t>Scientific Reports</w:t>
      </w:r>
      <w:r>
        <w:rPr>
          <w:rFonts w:ascii="Arial" w:hAnsi="Arial" w:cs="Arial"/>
          <w:color w:val="auto"/>
          <w:sz w:val="22"/>
          <w:szCs w:val="22"/>
        </w:rPr>
        <w:t>, v. 10, n. 1, 2020.</w:t>
      </w:r>
      <w:proofErr w:type="gramEnd"/>
    </w:p>
    <w:p w:rsidR="00D75585" w:rsidRDefault="00692111">
      <w:pPr>
        <w:widowControl w:val="0"/>
        <w:rPr>
          <w:rFonts w:ascii="Arial" w:hAnsi="Arial" w:cs="Arial"/>
          <w:sz w:val="22"/>
          <w:szCs w:val="22"/>
        </w:rPr>
      </w:pPr>
      <w:r>
        <w:rPr>
          <w:rFonts w:ascii="Arial" w:hAnsi="Arial" w:cs="Arial"/>
          <w:sz w:val="22"/>
          <w:szCs w:val="22"/>
        </w:rPr>
        <w:t xml:space="preserve"> </w:t>
      </w:r>
    </w:p>
    <w:p w:rsidR="00D75585" w:rsidRDefault="00692111">
      <w:pPr>
        <w:widowControl w:val="0"/>
        <w:rPr>
          <w:rFonts w:ascii="Arial" w:hAnsi="Arial" w:cs="Arial"/>
          <w:sz w:val="22"/>
          <w:szCs w:val="22"/>
        </w:rPr>
      </w:pPr>
      <w:r>
        <w:rPr>
          <w:rFonts w:ascii="Arial" w:hAnsi="Arial" w:cs="Arial"/>
          <w:sz w:val="22"/>
          <w:szCs w:val="22"/>
          <w:lang w:val="pt-BR"/>
        </w:rPr>
        <w:t>SHELDON, I.M.; CRONIN, J</w:t>
      </w:r>
      <w:proofErr w:type="gramStart"/>
      <w:r>
        <w:rPr>
          <w:rFonts w:ascii="Arial" w:hAnsi="Arial" w:cs="Arial"/>
          <w:sz w:val="22"/>
          <w:szCs w:val="22"/>
          <w:lang w:val="pt-BR"/>
        </w:rPr>
        <w:t>.;</w:t>
      </w:r>
      <w:proofErr w:type="gramEnd"/>
      <w:r>
        <w:rPr>
          <w:rFonts w:ascii="Arial" w:hAnsi="Arial" w:cs="Arial"/>
          <w:sz w:val="22"/>
          <w:szCs w:val="22"/>
          <w:lang w:val="pt-BR"/>
        </w:rPr>
        <w:t xml:space="preserve"> GOETZE, L.; DONOFRIO, G. &amp; SCHUBERTH, H.J</w:t>
      </w:r>
      <w:r>
        <w:rPr>
          <w:rFonts w:ascii="Arial" w:hAnsi="Arial" w:cs="Arial"/>
          <w:sz w:val="22"/>
          <w:szCs w:val="22"/>
        </w:rPr>
        <w:t xml:space="preserve">. </w:t>
      </w:r>
      <w:proofErr w:type="gramStart"/>
      <w:r>
        <w:rPr>
          <w:rFonts w:ascii="Arial" w:hAnsi="Arial" w:cs="Arial"/>
          <w:sz w:val="22"/>
          <w:szCs w:val="22"/>
        </w:rPr>
        <w:t>Defining postpartum uterine disease and the mechanisms of infection and immunity in the female r</w:t>
      </w:r>
      <w:r>
        <w:rPr>
          <w:rFonts w:ascii="Arial" w:hAnsi="Arial" w:cs="Arial"/>
          <w:sz w:val="22"/>
          <w:szCs w:val="22"/>
        </w:rPr>
        <w:t>e</w:t>
      </w:r>
      <w:r>
        <w:rPr>
          <w:rFonts w:ascii="Arial" w:hAnsi="Arial" w:cs="Arial"/>
          <w:sz w:val="22"/>
          <w:szCs w:val="22"/>
        </w:rPr>
        <w:t>productive tract in cattle.</w:t>
      </w:r>
      <w:proofErr w:type="gramEnd"/>
      <w:r>
        <w:rPr>
          <w:rFonts w:ascii="Arial" w:hAnsi="Arial" w:cs="Arial"/>
          <w:sz w:val="22"/>
          <w:szCs w:val="22"/>
        </w:rPr>
        <w:t xml:space="preserve"> </w:t>
      </w:r>
      <w:proofErr w:type="gramStart"/>
      <w:r>
        <w:rPr>
          <w:rFonts w:ascii="Arial" w:hAnsi="Arial" w:cs="Arial"/>
          <w:bCs/>
          <w:sz w:val="22"/>
          <w:szCs w:val="22"/>
        </w:rPr>
        <w:t>Biology of Reproduction</w:t>
      </w:r>
      <w:r>
        <w:rPr>
          <w:rFonts w:ascii="Arial" w:hAnsi="Arial" w:cs="Arial"/>
          <w:sz w:val="22"/>
          <w:szCs w:val="22"/>
        </w:rPr>
        <w:t>, 2009.</w:t>
      </w:r>
      <w:proofErr w:type="gramEnd"/>
      <w:r>
        <w:rPr>
          <w:rFonts w:ascii="Arial" w:hAnsi="Arial" w:cs="Arial"/>
          <w:sz w:val="22"/>
          <w:szCs w:val="22"/>
        </w:rPr>
        <w:t xml:space="preserve"> v. 81, n. 6, p. 1025–1032. </w:t>
      </w:r>
    </w:p>
    <w:p w:rsidR="00D75585" w:rsidRDefault="00D75585">
      <w:pPr>
        <w:pStyle w:val="LO-normal"/>
        <w:ind w:right="284"/>
        <w:jc w:val="both"/>
        <w:rPr>
          <w:rFonts w:ascii="Arial" w:hAnsi="Arial" w:cs="Arial"/>
          <w:color w:val="auto"/>
          <w:sz w:val="22"/>
          <w:szCs w:val="22"/>
          <w:lang w:val="pt-BR"/>
        </w:rPr>
      </w:pPr>
    </w:p>
    <w:p w:rsidR="00D75585" w:rsidRDefault="00692111">
      <w:pPr>
        <w:pStyle w:val="LO-normal"/>
        <w:ind w:right="284"/>
        <w:jc w:val="both"/>
        <w:rPr>
          <w:rFonts w:ascii="Arial" w:hAnsi="Arial" w:cs="Arial"/>
          <w:color w:val="auto"/>
          <w:sz w:val="22"/>
          <w:szCs w:val="22"/>
          <w:lang w:val="pt-BR"/>
        </w:rPr>
      </w:pPr>
      <w:r>
        <w:rPr>
          <w:rFonts w:ascii="Arial" w:hAnsi="Arial" w:cs="Arial"/>
          <w:color w:val="auto"/>
          <w:sz w:val="22"/>
          <w:szCs w:val="22"/>
          <w:lang w:val="pt-BR"/>
        </w:rPr>
        <w:t xml:space="preserve">SHELDON, I. M., CRONIN, J. G., BROMFIELD, J. J. </w:t>
      </w:r>
      <w:proofErr w:type="spellStart"/>
      <w:r>
        <w:rPr>
          <w:rFonts w:ascii="Arial" w:hAnsi="Arial" w:cs="Arial"/>
          <w:color w:val="auto"/>
          <w:sz w:val="22"/>
          <w:szCs w:val="22"/>
          <w:lang w:val="pt-BR"/>
        </w:rPr>
        <w:t>Tolerance</w:t>
      </w:r>
      <w:proofErr w:type="spellEnd"/>
      <w:r>
        <w:rPr>
          <w:rFonts w:ascii="Arial" w:hAnsi="Arial" w:cs="Arial"/>
          <w:color w:val="auto"/>
          <w:sz w:val="22"/>
          <w:szCs w:val="22"/>
          <w:lang w:val="pt-BR"/>
        </w:rPr>
        <w:t xml:space="preserve"> </w:t>
      </w:r>
      <w:proofErr w:type="spellStart"/>
      <w:r>
        <w:rPr>
          <w:rFonts w:ascii="Arial" w:hAnsi="Arial" w:cs="Arial"/>
          <w:color w:val="auto"/>
          <w:sz w:val="22"/>
          <w:szCs w:val="22"/>
          <w:lang w:val="pt-BR"/>
        </w:rPr>
        <w:t>and</w:t>
      </w:r>
      <w:proofErr w:type="spellEnd"/>
      <w:r>
        <w:rPr>
          <w:rFonts w:ascii="Arial" w:hAnsi="Arial" w:cs="Arial"/>
          <w:color w:val="auto"/>
          <w:sz w:val="22"/>
          <w:szCs w:val="22"/>
          <w:lang w:val="pt-BR"/>
        </w:rPr>
        <w:t xml:space="preserve"> </w:t>
      </w:r>
      <w:proofErr w:type="spellStart"/>
      <w:r>
        <w:rPr>
          <w:rFonts w:ascii="Arial" w:hAnsi="Arial" w:cs="Arial"/>
          <w:color w:val="auto"/>
          <w:sz w:val="22"/>
          <w:szCs w:val="22"/>
          <w:lang w:val="pt-BR"/>
        </w:rPr>
        <w:t>Innate</w:t>
      </w:r>
      <w:proofErr w:type="spellEnd"/>
      <w:r>
        <w:rPr>
          <w:rFonts w:ascii="Arial" w:hAnsi="Arial" w:cs="Arial"/>
          <w:color w:val="auto"/>
          <w:sz w:val="22"/>
          <w:szCs w:val="22"/>
          <w:lang w:val="pt-BR"/>
        </w:rPr>
        <w:t xml:space="preserve"> </w:t>
      </w:r>
      <w:proofErr w:type="spellStart"/>
      <w:r>
        <w:rPr>
          <w:rFonts w:ascii="Arial" w:hAnsi="Arial" w:cs="Arial"/>
          <w:color w:val="auto"/>
          <w:sz w:val="22"/>
          <w:szCs w:val="22"/>
          <w:lang w:val="pt-BR"/>
        </w:rPr>
        <w:t>Immunity</w:t>
      </w:r>
      <w:proofErr w:type="spellEnd"/>
      <w:r>
        <w:rPr>
          <w:rFonts w:ascii="Arial" w:hAnsi="Arial" w:cs="Arial"/>
          <w:color w:val="auto"/>
          <w:sz w:val="22"/>
          <w:szCs w:val="22"/>
          <w:lang w:val="pt-BR"/>
        </w:rPr>
        <w:t xml:space="preserve"> </w:t>
      </w:r>
      <w:proofErr w:type="spellStart"/>
      <w:r>
        <w:rPr>
          <w:rFonts w:ascii="Arial" w:hAnsi="Arial" w:cs="Arial"/>
          <w:color w:val="auto"/>
          <w:sz w:val="22"/>
          <w:szCs w:val="22"/>
          <w:lang w:val="pt-BR"/>
        </w:rPr>
        <w:t>Shape</w:t>
      </w:r>
      <w:proofErr w:type="spellEnd"/>
      <w:r>
        <w:rPr>
          <w:rFonts w:ascii="Arial" w:hAnsi="Arial" w:cs="Arial"/>
          <w:color w:val="auto"/>
          <w:sz w:val="22"/>
          <w:szCs w:val="22"/>
          <w:lang w:val="pt-BR"/>
        </w:rPr>
        <w:t xml:space="preserve"> </w:t>
      </w:r>
      <w:proofErr w:type="spellStart"/>
      <w:r>
        <w:rPr>
          <w:rFonts w:ascii="Arial" w:hAnsi="Arial" w:cs="Arial"/>
          <w:color w:val="auto"/>
          <w:sz w:val="22"/>
          <w:szCs w:val="22"/>
          <w:lang w:val="pt-BR"/>
        </w:rPr>
        <w:t>the</w:t>
      </w:r>
      <w:proofErr w:type="spellEnd"/>
      <w:r>
        <w:rPr>
          <w:rFonts w:ascii="Arial" w:hAnsi="Arial" w:cs="Arial"/>
          <w:color w:val="auto"/>
          <w:sz w:val="22"/>
          <w:szCs w:val="22"/>
          <w:lang w:val="pt-BR"/>
        </w:rPr>
        <w:t xml:space="preserve"> </w:t>
      </w:r>
      <w:proofErr w:type="spellStart"/>
      <w:r>
        <w:rPr>
          <w:rFonts w:ascii="Arial" w:hAnsi="Arial" w:cs="Arial"/>
          <w:color w:val="auto"/>
          <w:sz w:val="22"/>
          <w:szCs w:val="22"/>
          <w:lang w:val="pt-BR"/>
        </w:rPr>
        <w:t>Development</w:t>
      </w:r>
      <w:proofErr w:type="spellEnd"/>
      <w:r>
        <w:rPr>
          <w:rFonts w:ascii="Arial" w:hAnsi="Arial" w:cs="Arial"/>
          <w:color w:val="auto"/>
          <w:sz w:val="22"/>
          <w:szCs w:val="22"/>
          <w:lang w:val="pt-BR"/>
        </w:rPr>
        <w:t xml:space="preserve"> </w:t>
      </w:r>
      <w:proofErr w:type="spellStart"/>
      <w:r>
        <w:rPr>
          <w:rFonts w:ascii="Arial" w:hAnsi="Arial" w:cs="Arial"/>
          <w:color w:val="auto"/>
          <w:sz w:val="22"/>
          <w:szCs w:val="22"/>
          <w:lang w:val="pt-BR"/>
        </w:rPr>
        <w:t>of</w:t>
      </w:r>
      <w:proofErr w:type="spellEnd"/>
      <w:r>
        <w:rPr>
          <w:rFonts w:ascii="Arial" w:hAnsi="Arial" w:cs="Arial"/>
          <w:color w:val="auto"/>
          <w:sz w:val="22"/>
          <w:szCs w:val="22"/>
          <w:lang w:val="pt-BR"/>
        </w:rPr>
        <w:t xml:space="preserve"> </w:t>
      </w:r>
      <w:proofErr w:type="spellStart"/>
      <w:r>
        <w:rPr>
          <w:rFonts w:ascii="Arial" w:hAnsi="Arial" w:cs="Arial"/>
          <w:color w:val="auto"/>
          <w:sz w:val="22"/>
          <w:szCs w:val="22"/>
          <w:lang w:val="pt-BR"/>
        </w:rPr>
        <w:t>Postpartum</w:t>
      </w:r>
      <w:proofErr w:type="spellEnd"/>
      <w:r>
        <w:rPr>
          <w:rFonts w:ascii="Arial" w:hAnsi="Arial" w:cs="Arial"/>
          <w:color w:val="auto"/>
          <w:sz w:val="22"/>
          <w:szCs w:val="22"/>
          <w:lang w:val="pt-BR"/>
        </w:rPr>
        <w:t xml:space="preserve"> </w:t>
      </w:r>
      <w:proofErr w:type="spellStart"/>
      <w:r>
        <w:rPr>
          <w:rFonts w:ascii="Arial" w:hAnsi="Arial" w:cs="Arial"/>
          <w:color w:val="auto"/>
          <w:sz w:val="22"/>
          <w:szCs w:val="22"/>
          <w:lang w:val="pt-BR"/>
        </w:rPr>
        <w:t>Uterine</w:t>
      </w:r>
      <w:proofErr w:type="spellEnd"/>
      <w:r>
        <w:rPr>
          <w:rFonts w:ascii="Arial" w:hAnsi="Arial" w:cs="Arial"/>
          <w:color w:val="auto"/>
          <w:sz w:val="22"/>
          <w:szCs w:val="22"/>
          <w:lang w:val="pt-BR"/>
        </w:rPr>
        <w:t xml:space="preserve"> </w:t>
      </w:r>
      <w:proofErr w:type="spellStart"/>
      <w:r>
        <w:rPr>
          <w:rFonts w:ascii="Arial" w:hAnsi="Arial" w:cs="Arial"/>
          <w:color w:val="auto"/>
          <w:sz w:val="22"/>
          <w:szCs w:val="22"/>
          <w:lang w:val="pt-BR"/>
        </w:rPr>
        <w:t>Disease</w:t>
      </w:r>
      <w:proofErr w:type="spellEnd"/>
      <w:r>
        <w:rPr>
          <w:rFonts w:ascii="Arial" w:hAnsi="Arial" w:cs="Arial"/>
          <w:color w:val="auto"/>
          <w:sz w:val="22"/>
          <w:szCs w:val="22"/>
          <w:lang w:val="pt-BR"/>
        </w:rPr>
        <w:t xml:space="preserve"> </w:t>
      </w:r>
      <w:proofErr w:type="spellStart"/>
      <w:r>
        <w:rPr>
          <w:rFonts w:ascii="Arial" w:hAnsi="Arial" w:cs="Arial"/>
          <w:color w:val="auto"/>
          <w:sz w:val="22"/>
          <w:szCs w:val="22"/>
          <w:lang w:val="pt-BR"/>
        </w:rPr>
        <w:t>and</w:t>
      </w:r>
      <w:proofErr w:type="spellEnd"/>
      <w:r>
        <w:rPr>
          <w:rFonts w:ascii="Arial" w:hAnsi="Arial" w:cs="Arial"/>
          <w:color w:val="auto"/>
          <w:sz w:val="22"/>
          <w:szCs w:val="22"/>
          <w:lang w:val="pt-BR"/>
        </w:rPr>
        <w:t xml:space="preserve"> </w:t>
      </w:r>
      <w:proofErr w:type="spellStart"/>
      <w:r>
        <w:rPr>
          <w:rFonts w:ascii="Arial" w:hAnsi="Arial" w:cs="Arial"/>
          <w:color w:val="auto"/>
          <w:sz w:val="22"/>
          <w:szCs w:val="22"/>
          <w:lang w:val="pt-BR"/>
        </w:rPr>
        <w:t>the</w:t>
      </w:r>
      <w:proofErr w:type="spellEnd"/>
      <w:r>
        <w:rPr>
          <w:rFonts w:ascii="Arial" w:hAnsi="Arial" w:cs="Arial"/>
          <w:color w:val="auto"/>
          <w:sz w:val="22"/>
          <w:szCs w:val="22"/>
          <w:lang w:val="pt-BR"/>
        </w:rPr>
        <w:t xml:space="preserve"> </w:t>
      </w:r>
      <w:proofErr w:type="spellStart"/>
      <w:r>
        <w:rPr>
          <w:rFonts w:ascii="Arial" w:hAnsi="Arial" w:cs="Arial"/>
          <w:color w:val="auto"/>
          <w:sz w:val="22"/>
          <w:szCs w:val="22"/>
          <w:lang w:val="pt-BR"/>
        </w:rPr>
        <w:t>Impact</w:t>
      </w:r>
      <w:proofErr w:type="spellEnd"/>
      <w:r>
        <w:rPr>
          <w:rFonts w:ascii="Arial" w:hAnsi="Arial" w:cs="Arial"/>
          <w:color w:val="auto"/>
          <w:sz w:val="22"/>
          <w:szCs w:val="22"/>
          <w:lang w:val="pt-BR"/>
        </w:rPr>
        <w:t xml:space="preserve"> </w:t>
      </w:r>
      <w:proofErr w:type="spellStart"/>
      <w:r>
        <w:rPr>
          <w:rFonts w:ascii="Arial" w:hAnsi="Arial" w:cs="Arial"/>
          <w:color w:val="auto"/>
          <w:sz w:val="22"/>
          <w:szCs w:val="22"/>
          <w:lang w:val="pt-BR"/>
        </w:rPr>
        <w:t>of</w:t>
      </w:r>
      <w:proofErr w:type="spellEnd"/>
      <w:r>
        <w:rPr>
          <w:rFonts w:ascii="Arial" w:hAnsi="Arial" w:cs="Arial"/>
          <w:color w:val="auto"/>
          <w:sz w:val="22"/>
          <w:szCs w:val="22"/>
          <w:lang w:val="pt-BR"/>
        </w:rPr>
        <w:t xml:space="preserve"> </w:t>
      </w:r>
      <w:proofErr w:type="spellStart"/>
      <w:r>
        <w:rPr>
          <w:rFonts w:ascii="Arial" w:hAnsi="Arial" w:cs="Arial"/>
          <w:color w:val="auto"/>
          <w:sz w:val="22"/>
          <w:szCs w:val="22"/>
          <w:lang w:val="pt-BR"/>
        </w:rPr>
        <w:t>Endometritis</w:t>
      </w:r>
      <w:proofErr w:type="spellEnd"/>
      <w:r>
        <w:rPr>
          <w:rFonts w:ascii="Arial" w:hAnsi="Arial" w:cs="Arial"/>
          <w:color w:val="auto"/>
          <w:sz w:val="22"/>
          <w:szCs w:val="22"/>
          <w:lang w:val="pt-BR"/>
        </w:rPr>
        <w:t xml:space="preserve"> in </w:t>
      </w:r>
      <w:proofErr w:type="spellStart"/>
      <w:r>
        <w:rPr>
          <w:rFonts w:ascii="Arial" w:hAnsi="Arial" w:cs="Arial"/>
          <w:color w:val="auto"/>
          <w:sz w:val="22"/>
          <w:szCs w:val="22"/>
          <w:lang w:val="pt-BR"/>
        </w:rPr>
        <w:t>Dairy</w:t>
      </w:r>
      <w:proofErr w:type="spellEnd"/>
      <w:r>
        <w:rPr>
          <w:rFonts w:ascii="Arial" w:hAnsi="Arial" w:cs="Arial"/>
          <w:color w:val="auto"/>
          <w:sz w:val="22"/>
          <w:szCs w:val="22"/>
          <w:lang w:val="pt-BR"/>
        </w:rPr>
        <w:t xml:space="preserve"> </w:t>
      </w:r>
      <w:proofErr w:type="spellStart"/>
      <w:r>
        <w:rPr>
          <w:rFonts w:ascii="Arial" w:hAnsi="Arial" w:cs="Arial"/>
          <w:color w:val="auto"/>
          <w:sz w:val="22"/>
          <w:szCs w:val="22"/>
          <w:lang w:val="pt-BR"/>
        </w:rPr>
        <w:t>Cattle</w:t>
      </w:r>
      <w:proofErr w:type="spellEnd"/>
      <w:r>
        <w:rPr>
          <w:rFonts w:ascii="Arial" w:hAnsi="Arial" w:cs="Arial"/>
          <w:color w:val="auto"/>
          <w:sz w:val="22"/>
          <w:szCs w:val="22"/>
          <w:lang w:val="pt-BR"/>
        </w:rPr>
        <w:t xml:space="preserve">. </w:t>
      </w:r>
      <w:proofErr w:type="spellStart"/>
      <w:r>
        <w:rPr>
          <w:rFonts w:ascii="Arial" w:hAnsi="Arial" w:cs="Arial"/>
          <w:color w:val="auto"/>
          <w:sz w:val="22"/>
          <w:szCs w:val="22"/>
          <w:lang w:val="pt-BR"/>
        </w:rPr>
        <w:t>Annu</w:t>
      </w:r>
      <w:proofErr w:type="spellEnd"/>
      <w:r>
        <w:rPr>
          <w:rFonts w:ascii="Arial" w:hAnsi="Arial" w:cs="Arial"/>
          <w:color w:val="auto"/>
          <w:sz w:val="22"/>
          <w:szCs w:val="22"/>
          <w:lang w:val="pt-BR"/>
        </w:rPr>
        <w:t xml:space="preserve">. Rev. Anim. </w:t>
      </w:r>
      <w:proofErr w:type="spellStart"/>
      <w:r>
        <w:rPr>
          <w:rFonts w:ascii="Arial" w:hAnsi="Arial" w:cs="Arial"/>
          <w:color w:val="auto"/>
          <w:sz w:val="22"/>
          <w:szCs w:val="22"/>
          <w:lang w:val="pt-BR"/>
        </w:rPr>
        <w:t>Biosci</w:t>
      </w:r>
      <w:proofErr w:type="spellEnd"/>
      <w:r>
        <w:rPr>
          <w:rFonts w:ascii="Arial" w:hAnsi="Arial" w:cs="Arial"/>
          <w:color w:val="auto"/>
          <w:sz w:val="22"/>
          <w:szCs w:val="22"/>
          <w:lang w:val="pt-BR"/>
        </w:rPr>
        <w:t>. 7, 361–384. 2019.</w:t>
      </w:r>
    </w:p>
    <w:sectPr w:rsidR="00D75585">
      <w:headerReference w:type="default" r:id="rId10"/>
      <w:pgSz w:w="11906" w:h="16838"/>
      <w:pgMar w:top="1418" w:right="1418" w:bottom="1418" w:left="1418" w:header="0" w:footer="0" w:gutter="0"/>
      <w:pgNumType w:start="1"/>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111" w:rsidRDefault="00692111">
      <w:r>
        <w:separator/>
      </w:r>
    </w:p>
  </w:endnote>
  <w:endnote w:type="continuationSeparator" w:id="0">
    <w:p w:rsidR="00692111" w:rsidRDefault="0069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111" w:rsidRDefault="00692111">
      <w:r>
        <w:separator/>
      </w:r>
    </w:p>
  </w:footnote>
  <w:footnote w:type="continuationSeparator" w:id="0">
    <w:p w:rsidR="00692111" w:rsidRDefault="006921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85" w:rsidRDefault="00692111">
    <w:pPr>
      <w:pStyle w:val="Cabealho"/>
    </w:pPr>
    <w:r>
      <w:rPr>
        <w:noProof/>
        <w:lang w:val="pt-BR" w:eastAsia="pt-BR"/>
      </w:rPr>
      <w:drawing>
        <wp:anchor distT="152400" distB="152400" distL="152400" distR="152400" simplePos="0" relativeHeight="6" behindDoc="1" locked="0" layoutInCell="0" allowOverlap="1">
          <wp:simplePos x="0" y="0"/>
          <wp:positionH relativeFrom="page">
            <wp:posOffset>152400</wp:posOffset>
          </wp:positionH>
          <wp:positionV relativeFrom="page">
            <wp:posOffset>152400</wp:posOffset>
          </wp:positionV>
          <wp:extent cx="7556500" cy="1115060"/>
          <wp:effectExtent l="0" t="0" r="0" b="0"/>
          <wp:wrapTopAndBottom/>
          <wp:docPr id="2" name="officeArt object" descr="Cabeçalho SBS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descr="Cabeçalho SBSS-02.jpg"/>
                  <pic:cNvPicPr>
                    <a:picLocks noChangeAspect="1" noChangeArrowheads="1"/>
                  </pic:cNvPicPr>
                </pic:nvPicPr>
                <pic:blipFill>
                  <a:blip r:embed="rId1"/>
                  <a:stretch>
                    <a:fillRect/>
                  </a:stretch>
                </pic:blipFill>
                <pic:spPr bwMode="auto">
                  <a:xfrm>
                    <a:off x="0" y="0"/>
                    <a:ext cx="7556500" cy="1115060"/>
                  </a:xfrm>
                  <a:prstGeom prst="rect">
                    <a:avLst/>
                  </a:prstGeom>
                </pic:spPr>
              </pic:pic>
            </a:graphicData>
          </a:graphic>
        </wp:anchor>
      </w:drawing>
    </w:r>
  </w:p>
  <w:p w:rsidR="00D75585" w:rsidRDefault="00D75585">
    <w:pPr>
      <w:pStyle w:val="LO-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585"/>
    <w:rsid w:val="0041067C"/>
    <w:rsid w:val="00692111"/>
    <w:rsid w:val="00D311C8"/>
    <w:rsid w:val="00D75585"/>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pt-BR" w:eastAsia="pt-B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val="0"/>
    </w:pPr>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rPr>
      <w:u w:val="single"/>
    </w:rPr>
  </w:style>
  <w:style w:type="character" w:styleId="Refdecomentrio">
    <w:name w:val="annotation reference"/>
    <w:basedOn w:val="Fontepargpadro"/>
    <w:uiPriority w:val="99"/>
    <w:semiHidden/>
    <w:unhideWhenUsed/>
    <w:qFormat/>
    <w:rsid w:val="0034153C"/>
    <w:rPr>
      <w:sz w:val="16"/>
      <w:szCs w:val="16"/>
    </w:rPr>
  </w:style>
  <w:style w:type="character" w:customStyle="1" w:styleId="TextodecomentrioChar">
    <w:name w:val="Texto de comentário Char"/>
    <w:basedOn w:val="Fontepargpadro"/>
    <w:link w:val="Textodecomentrio"/>
    <w:uiPriority w:val="99"/>
    <w:semiHidden/>
    <w:qFormat/>
    <w:rsid w:val="0034153C"/>
    <w:rPr>
      <w:lang w:val="en-US" w:eastAsia="en-US"/>
    </w:rPr>
  </w:style>
  <w:style w:type="character" w:customStyle="1" w:styleId="AssuntodocomentrioChar">
    <w:name w:val="Assunto do comentário Char"/>
    <w:basedOn w:val="TextodecomentrioChar"/>
    <w:link w:val="Assuntodocomentrio"/>
    <w:uiPriority w:val="99"/>
    <w:semiHidden/>
    <w:qFormat/>
    <w:rsid w:val="0034153C"/>
    <w:rPr>
      <w:b/>
      <w:bCs/>
      <w:lang w:val="en-US" w:eastAsia="en-US"/>
    </w:rPr>
  </w:style>
  <w:style w:type="character" w:customStyle="1" w:styleId="TextodebaloChar">
    <w:name w:val="Texto de balão Char"/>
    <w:basedOn w:val="Fontepargpadro"/>
    <w:link w:val="Textodebalo"/>
    <w:uiPriority w:val="99"/>
    <w:semiHidden/>
    <w:qFormat/>
    <w:rsid w:val="008548DD"/>
    <w:rPr>
      <w:rFonts w:ascii="Segoe UI" w:hAnsi="Segoe UI" w:cs="Segoe UI"/>
      <w:sz w:val="18"/>
      <w:szCs w:val="18"/>
      <w:lang w:val="en-US" w:eastAsia="en-US"/>
    </w:rPr>
  </w:style>
  <w:style w:type="character" w:customStyle="1" w:styleId="CabealhoChar">
    <w:name w:val="Cabeçalho Char"/>
    <w:basedOn w:val="Fontepargpadro"/>
    <w:link w:val="Cabealho"/>
    <w:uiPriority w:val="99"/>
    <w:qFormat/>
    <w:rsid w:val="0073143E"/>
    <w:rPr>
      <w:sz w:val="24"/>
      <w:szCs w:val="24"/>
      <w:lang w:val="en-US" w:eastAsia="en-US"/>
    </w:rPr>
  </w:style>
  <w:style w:type="character" w:customStyle="1" w:styleId="RodapChar">
    <w:name w:val="Rodapé Char"/>
    <w:basedOn w:val="Fontepargpadro"/>
    <w:link w:val="Rodap"/>
    <w:uiPriority w:val="99"/>
    <w:qFormat/>
    <w:rsid w:val="0073143E"/>
    <w:rPr>
      <w:sz w:val="24"/>
      <w:szCs w:val="24"/>
      <w:lang w:val="en-US" w:eastAsia="en-US"/>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LO-normal">
    <w:name w:val="LO-normal"/>
    <w:qFormat/>
    <w:rPr>
      <w:rFonts w:ascii="Cambria" w:hAnsi="Cambria" w:cs="Arial Unicode MS"/>
      <w:color w:val="00000A"/>
      <w:sz w:val="24"/>
      <w:szCs w:val="24"/>
      <w:u w:color="00000A"/>
      <w:lang w:val="en-US"/>
    </w:rPr>
  </w:style>
  <w:style w:type="paragraph" w:customStyle="1" w:styleId="CabealhoeRodap">
    <w:name w:val="Cabeçalho e Rodapé"/>
    <w:qForma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Reviso">
    <w:name w:val="Revision"/>
    <w:uiPriority w:val="99"/>
    <w:semiHidden/>
    <w:qFormat/>
    <w:rsid w:val="005D661E"/>
    <w:rPr>
      <w:sz w:val="24"/>
      <w:szCs w:val="24"/>
      <w:lang w:val="en-US" w:eastAsia="en-US"/>
    </w:rPr>
  </w:style>
  <w:style w:type="paragraph" w:styleId="Textodecomentrio">
    <w:name w:val="annotation text"/>
    <w:basedOn w:val="Normal"/>
    <w:link w:val="TextodecomentrioChar"/>
    <w:uiPriority w:val="99"/>
    <w:semiHidden/>
    <w:unhideWhenUsed/>
    <w:qFormat/>
    <w:rsid w:val="0034153C"/>
    <w:rPr>
      <w:sz w:val="20"/>
      <w:szCs w:val="20"/>
    </w:rPr>
  </w:style>
  <w:style w:type="paragraph" w:styleId="Assuntodocomentrio">
    <w:name w:val="annotation subject"/>
    <w:basedOn w:val="Textodecomentrio"/>
    <w:next w:val="Textodecomentrio"/>
    <w:link w:val="AssuntodocomentrioChar"/>
    <w:uiPriority w:val="99"/>
    <w:semiHidden/>
    <w:unhideWhenUsed/>
    <w:qFormat/>
    <w:rsid w:val="0034153C"/>
    <w:rPr>
      <w:b/>
      <w:bCs/>
    </w:rPr>
  </w:style>
  <w:style w:type="paragraph" w:styleId="Textodebalo">
    <w:name w:val="Balloon Text"/>
    <w:basedOn w:val="Normal"/>
    <w:link w:val="TextodebaloChar"/>
    <w:uiPriority w:val="99"/>
    <w:semiHidden/>
    <w:unhideWhenUsed/>
    <w:qFormat/>
    <w:rsid w:val="008548DD"/>
    <w:rPr>
      <w:rFonts w:ascii="Segoe UI" w:hAnsi="Segoe UI" w:cs="Segoe UI"/>
      <w:sz w:val="18"/>
      <w:szCs w:val="18"/>
    </w:rPr>
  </w:style>
  <w:style w:type="paragraph" w:styleId="Cabealho">
    <w:name w:val="header"/>
    <w:basedOn w:val="Normal"/>
    <w:link w:val="CabealhoChar"/>
    <w:uiPriority w:val="99"/>
    <w:unhideWhenUsed/>
    <w:rsid w:val="0073143E"/>
    <w:pPr>
      <w:tabs>
        <w:tab w:val="center" w:pos="4252"/>
        <w:tab w:val="right" w:pos="8504"/>
      </w:tabs>
    </w:pPr>
  </w:style>
  <w:style w:type="paragraph" w:styleId="Rodap">
    <w:name w:val="footer"/>
    <w:basedOn w:val="Normal"/>
    <w:link w:val="RodapChar"/>
    <w:uiPriority w:val="99"/>
    <w:unhideWhenUsed/>
    <w:rsid w:val="0073143E"/>
    <w:pPr>
      <w:tabs>
        <w:tab w:val="center" w:pos="4252"/>
        <w:tab w:val="right" w:pos="8504"/>
      </w:tabs>
    </w:pPr>
  </w:style>
  <w:style w:type="table" w:customStyle="1" w:styleId="TableNormal">
    <w:name w:val="Table Normal"/>
    <w:tblPr>
      <w:tblCellMar>
        <w:top w:w="0" w:type="dxa"/>
        <w:left w:w="0" w:type="dxa"/>
        <w:bottom w:w="0" w:type="dxa"/>
        <w:right w:w="0" w:type="dxa"/>
      </w:tblCellMar>
    </w:tblPr>
  </w:style>
  <w:style w:type="table" w:customStyle="1" w:styleId="PlainTable3">
    <w:name w:val="Plain Table 3"/>
    <w:basedOn w:val="Tabelanormal"/>
    <w:uiPriority w:val="43"/>
    <w:rsid w:val="00F755E5"/>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pt-BR" w:eastAsia="pt-B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val="0"/>
    </w:pPr>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rPr>
      <w:u w:val="single"/>
    </w:rPr>
  </w:style>
  <w:style w:type="character" w:styleId="Refdecomentrio">
    <w:name w:val="annotation reference"/>
    <w:basedOn w:val="Fontepargpadro"/>
    <w:uiPriority w:val="99"/>
    <w:semiHidden/>
    <w:unhideWhenUsed/>
    <w:qFormat/>
    <w:rsid w:val="0034153C"/>
    <w:rPr>
      <w:sz w:val="16"/>
      <w:szCs w:val="16"/>
    </w:rPr>
  </w:style>
  <w:style w:type="character" w:customStyle="1" w:styleId="TextodecomentrioChar">
    <w:name w:val="Texto de comentário Char"/>
    <w:basedOn w:val="Fontepargpadro"/>
    <w:link w:val="Textodecomentrio"/>
    <w:uiPriority w:val="99"/>
    <w:semiHidden/>
    <w:qFormat/>
    <w:rsid w:val="0034153C"/>
    <w:rPr>
      <w:lang w:val="en-US" w:eastAsia="en-US"/>
    </w:rPr>
  </w:style>
  <w:style w:type="character" w:customStyle="1" w:styleId="AssuntodocomentrioChar">
    <w:name w:val="Assunto do comentário Char"/>
    <w:basedOn w:val="TextodecomentrioChar"/>
    <w:link w:val="Assuntodocomentrio"/>
    <w:uiPriority w:val="99"/>
    <w:semiHidden/>
    <w:qFormat/>
    <w:rsid w:val="0034153C"/>
    <w:rPr>
      <w:b/>
      <w:bCs/>
      <w:lang w:val="en-US" w:eastAsia="en-US"/>
    </w:rPr>
  </w:style>
  <w:style w:type="character" w:customStyle="1" w:styleId="TextodebaloChar">
    <w:name w:val="Texto de balão Char"/>
    <w:basedOn w:val="Fontepargpadro"/>
    <w:link w:val="Textodebalo"/>
    <w:uiPriority w:val="99"/>
    <w:semiHidden/>
    <w:qFormat/>
    <w:rsid w:val="008548DD"/>
    <w:rPr>
      <w:rFonts w:ascii="Segoe UI" w:hAnsi="Segoe UI" w:cs="Segoe UI"/>
      <w:sz w:val="18"/>
      <w:szCs w:val="18"/>
      <w:lang w:val="en-US" w:eastAsia="en-US"/>
    </w:rPr>
  </w:style>
  <w:style w:type="character" w:customStyle="1" w:styleId="CabealhoChar">
    <w:name w:val="Cabeçalho Char"/>
    <w:basedOn w:val="Fontepargpadro"/>
    <w:link w:val="Cabealho"/>
    <w:uiPriority w:val="99"/>
    <w:qFormat/>
    <w:rsid w:val="0073143E"/>
    <w:rPr>
      <w:sz w:val="24"/>
      <w:szCs w:val="24"/>
      <w:lang w:val="en-US" w:eastAsia="en-US"/>
    </w:rPr>
  </w:style>
  <w:style w:type="character" w:customStyle="1" w:styleId="RodapChar">
    <w:name w:val="Rodapé Char"/>
    <w:basedOn w:val="Fontepargpadro"/>
    <w:link w:val="Rodap"/>
    <w:uiPriority w:val="99"/>
    <w:qFormat/>
    <w:rsid w:val="0073143E"/>
    <w:rPr>
      <w:sz w:val="24"/>
      <w:szCs w:val="24"/>
      <w:lang w:val="en-US" w:eastAsia="en-US"/>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LO-normal">
    <w:name w:val="LO-normal"/>
    <w:qFormat/>
    <w:rPr>
      <w:rFonts w:ascii="Cambria" w:hAnsi="Cambria" w:cs="Arial Unicode MS"/>
      <w:color w:val="00000A"/>
      <w:sz w:val="24"/>
      <w:szCs w:val="24"/>
      <w:u w:color="00000A"/>
      <w:lang w:val="en-US"/>
    </w:rPr>
  </w:style>
  <w:style w:type="paragraph" w:customStyle="1" w:styleId="CabealhoeRodap">
    <w:name w:val="Cabeçalho e Rodapé"/>
    <w:qForma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Reviso">
    <w:name w:val="Revision"/>
    <w:uiPriority w:val="99"/>
    <w:semiHidden/>
    <w:qFormat/>
    <w:rsid w:val="005D661E"/>
    <w:rPr>
      <w:sz w:val="24"/>
      <w:szCs w:val="24"/>
      <w:lang w:val="en-US" w:eastAsia="en-US"/>
    </w:rPr>
  </w:style>
  <w:style w:type="paragraph" w:styleId="Textodecomentrio">
    <w:name w:val="annotation text"/>
    <w:basedOn w:val="Normal"/>
    <w:link w:val="TextodecomentrioChar"/>
    <w:uiPriority w:val="99"/>
    <w:semiHidden/>
    <w:unhideWhenUsed/>
    <w:qFormat/>
    <w:rsid w:val="0034153C"/>
    <w:rPr>
      <w:sz w:val="20"/>
      <w:szCs w:val="20"/>
    </w:rPr>
  </w:style>
  <w:style w:type="paragraph" w:styleId="Assuntodocomentrio">
    <w:name w:val="annotation subject"/>
    <w:basedOn w:val="Textodecomentrio"/>
    <w:next w:val="Textodecomentrio"/>
    <w:link w:val="AssuntodocomentrioChar"/>
    <w:uiPriority w:val="99"/>
    <w:semiHidden/>
    <w:unhideWhenUsed/>
    <w:qFormat/>
    <w:rsid w:val="0034153C"/>
    <w:rPr>
      <w:b/>
      <w:bCs/>
    </w:rPr>
  </w:style>
  <w:style w:type="paragraph" w:styleId="Textodebalo">
    <w:name w:val="Balloon Text"/>
    <w:basedOn w:val="Normal"/>
    <w:link w:val="TextodebaloChar"/>
    <w:uiPriority w:val="99"/>
    <w:semiHidden/>
    <w:unhideWhenUsed/>
    <w:qFormat/>
    <w:rsid w:val="008548DD"/>
    <w:rPr>
      <w:rFonts w:ascii="Segoe UI" w:hAnsi="Segoe UI" w:cs="Segoe UI"/>
      <w:sz w:val="18"/>
      <w:szCs w:val="18"/>
    </w:rPr>
  </w:style>
  <w:style w:type="paragraph" w:styleId="Cabealho">
    <w:name w:val="header"/>
    <w:basedOn w:val="Normal"/>
    <w:link w:val="CabealhoChar"/>
    <w:uiPriority w:val="99"/>
    <w:unhideWhenUsed/>
    <w:rsid w:val="0073143E"/>
    <w:pPr>
      <w:tabs>
        <w:tab w:val="center" w:pos="4252"/>
        <w:tab w:val="right" w:pos="8504"/>
      </w:tabs>
    </w:pPr>
  </w:style>
  <w:style w:type="paragraph" w:styleId="Rodap">
    <w:name w:val="footer"/>
    <w:basedOn w:val="Normal"/>
    <w:link w:val="RodapChar"/>
    <w:uiPriority w:val="99"/>
    <w:unhideWhenUsed/>
    <w:rsid w:val="0073143E"/>
    <w:pPr>
      <w:tabs>
        <w:tab w:val="center" w:pos="4252"/>
        <w:tab w:val="right" w:pos="8504"/>
      </w:tabs>
    </w:pPr>
  </w:style>
  <w:style w:type="table" w:customStyle="1" w:styleId="TableNormal">
    <w:name w:val="Table Normal"/>
    <w:tblPr>
      <w:tblCellMar>
        <w:top w:w="0" w:type="dxa"/>
        <w:left w:w="0" w:type="dxa"/>
        <w:bottom w:w="0" w:type="dxa"/>
        <w:right w:w="0" w:type="dxa"/>
      </w:tblCellMar>
    </w:tblPr>
  </w:style>
  <w:style w:type="table" w:customStyle="1" w:styleId="PlainTable3">
    <w:name w:val="Plain Table 3"/>
    <w:basedOn w:val="Tabelanormal"/>
    <w:uiPriority w:val="43"/>
    <w:rsid w:val="00F755E5"/>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835661">
      <w:bodyDiv w:val="1"/>
      <w:marLeft w:val="0"/>
      <w:marRight w:val="0"/>
      <w:marTop w:val="0"/>
      <w:marBottom w:val="0"/>
      <w:divBdr>
        <w:top w:val="none" w:sz="0" w:space="0" w:color="auto"/>
        <w:left w:val="none" w:sz="0" w:space="0" w:color="auto"/>
        <w:bottom w:val="none" w:sz="0" w:space="0" w:color="auto"/>
        <w:right w:val="none" w:sz="0" w:space="0" w:color="auto"/>
      </w:divBdr>
    </w:div>
    <w:div w:id="1328629745">
      <w:bodyDiv w:val="1"/>
      <w:marLeft w:val="0"/>
      <w:marRight w:val="0"/>
      <w:marTop w:val="0"/>
      <w:marBottom w:val="0"/>
      <w:divBdr>
        <w:top w:val="none" w:sz="0" w:space="0" w:color="auto"/>
        <w:left w:val="none" w:sz="0" w:space="0" w:color="auto"/>
        <w:bottom w:val="none" w:sz="0" w:space="0" w:color="auto"/>
        <w:right w:val="none" w:sz="0" w:space="0" w:color="auto"/>
      </w:divBdr>
    </w:div>
    <w:div w:id="1566991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1730</Words>
  <Characters>9345</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 Pro</dc:creator>
  <cp:lastModifiedBy>USER</cp:lastModifiedBy>
  <cp:revision>2</cp:revision>
  <cp:lastPrinted>2023-10-25T10:47:00Z</cp:lastPrinted>
  <dcterms:created xsi:type="dcterms:W3CDTF">2023-10-25T10:47:00Z</dcterms:created>
  <dcterms:modified xsi:type="dcterms:W3CDTF">2023-10-25T10:47:00Z</dcterms:modified>
  <dc:language>pt-BR</dc:language>
</cp:coreProperties>
</file>