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7D1D" w14:textId="77777777" w:rsidR="00C00178" w:rsidRDefault="004E24E6">
      <w:pPr>
        <w:pStyle w:val="LO-normal"/>
        <w:spacing w:line="276" w:lineRule="auto"/>
        <w:ind w:right="280"/>
        <w:jc w:val="center"/>
      </w:pPr>
      <w:r>
        <w:rPr>
          <w:noProof/>
          <w:lang w:val="pt-BR"/>
        </w:rPr>
        <w:drawing>
          <wp:anchor distT="0" distB="0" distL="0" distR="0" simplePos="0" relativeHeight="2" behindDoc="1" locked="0" layoutInCell="0" allowOverlap="1" wp14:anchorId="6265CF88" wp14:editId="76D77A61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556500" cy="1115695"/>
            <wp:effectExtent l="0" t="0" r="0" b="0"/>
            <wp:wrapNone/>
            <wp:docPr id="1" name="officeArt object" descr="Cabeçalho SBS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Cabeçalho SBSS-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DC6D72" w14:textId="77777777" w:rsidR="00C00178" w:rsidRDefault="00C00178">
      <w:pPr>
        <w:pStyle w:val="LO-normal"/>
        <w:ind w:right="284"/>
        <w:jc w:val="center"/>
        <w:rPr>
          <w:rFonts w:ascii="Arial" w:hAnsi="Arial"/>
          <w:b/>
          <w:bCs/>
          <w:color w:val="000000"/>
          <w:sz w:val="28"/>
          <w:szCs w:val="28"/>
          <w:u w:color="000000"/>
          <w:lang w:val="pt-BR"/>
        </w:rPr>
      </w:pPr>
    </w:p>
    <w:p w14:paraId="745F72D2" w14:textId="7F149285" w:rsidR="00C00178" w:rsidRDefault="007F3C65">
      <w:pPr>
        <w:pStyle w:val="LO-normal"/>
        <w:ind w:right="284"/>
        <w:jc w:val="center"/>
        <w:rPr>
          <w:rFonts w:ascii="Arial" w:hAnsi="Arial"/>
          <w:b/>
          <w:bCs/>
          <w:color w:val="000000"/>
          <w:sz w:val="28"/>
          <w:szCs w:val="28"/>
          <w:u w:color="000000"/>
          <w:lang w:val="pt-BR"/>
        </w:rPr>
      </w:pPr>
      <w:r>
        <w:rPr>
          <w:rFonts w:ascii="Arial" w:hAnsi="Arial"/>
          <w:b/>
          <w:bCs/>
          <w:color w:val="000000"/>
          <w:sz w:val="28"/>
          <w:szCs w:val="28"/>
          <w:u w:color="000000"/>
          <w:lang w:val="pt-BR"/>
        </w:rPr>
        <w:t>COMPOSIÇÃO E</w:t>
      </w:r>
      <w:r w:rsidR="004E24E6">
        <w:rPr>
          <w:rFonts w:ascii="Arial" w:hAnsi="Arial"/>
          <w:b/>
          <w:bCs/>
          <w:color w:val="000000"/>
          <w:sz w:val="28"/>
          <w:szCs w:val="28"/>
          <w:u w:color="000000"/>
          <w:lang w:val="pt-BR"/>
        </w:rPr>
        <w:t xml:space="preserve"> QUALIDADE DO LEITE RELACIONADAS ÀS CONDIÇÕES DA SALA DE ORDENHA E AS ESTAÇÕES DO ANO - ANÁLISE MULTIVARIADA</w:t>
      </w:r>
    </w:p>
    <w:p w14:paraId="5345EB7B" w14:textId="3C67AE91" w:rsidR="00EF06FB" w:rsidRPr="00EF06FB" w:rsidRDefault="00EF06FB">
      <w:pPr>
        <w:pStyle w:val="LO-normal"/>
        <w:ind w:right="284"/>
        <w:jc w:val="center"/>
        <w:rPr>
          <w:rFonts w:ascii="Arial" w:hAnsi="Arial"/>
          <w:b/>
          <w:bCs/>
          <w:color w:val="000000"/>
          <w:sz w:val="20"/>
          <w:szCs w:val="20"/>
          <w:u w:color="000000"/>
          <w:lang w:val="pt-BR"/>
        </w:rPr>
      </w:pPr>
    </w:p>
    <w:p w14:paraId="70A0C531" w14:textId="5D7D8C33" w:rsidR="00EF06FB" w:rsidRPr="00EF06FB" w:rsidRDefault="00EF06FB" w:rsidP="00EF06FB">
      <w:pPr>
        <w:pStyle w:val="LO-normal"/>
        <w:ind w:right="284"/>
        <w:jc w:val="center"/>
        <w:rPr>
          <w:rFonts w:ascii="Arial" w:hAnsi="Arial"/>
          <w:bCs/>
          <w:color w:val="000000"/>
          <w:sz w:val="20"/>
          <w:szCs w:val="20"/>
          <w:u w:color="000000"/>
          <w:lang w:val="pt-BR"/>
        </w:rPr>
      </w:pPr>
      <w:r w:rsidRPr="00614038">
        <w:rPr>
          <w:rFonts w:ascii="Arial" w:hAnsi="Arial"/>
          <w:bCs/>
          <w:color w:val="000000"/>
          <w:sz w:val="20"/>
          <w:szCs w:val="20"/>
          <w:u w:val="single"/>
          <w:lang w:val="pt-BR"/>
        </w:rPr>
        <w:t>Laura Marquetto</w:t>
      </w:r>
      <w:r w:rsidR="00024EA2">
        <w:rPr>
          <w:rFonts w:ascii="Arial" w:hAnsi="Arial"/>
          <w:bCs/>
          <w:color w:val="000000"/>
          <w:sz w:val="20"/>
          <w:szCs w:val="20"/>
          <w:u w:val="single"/>
          <w:lang w:val="pt-BR"/>
        </w:rPr>
        <w:t>¹</w:t>
      </w:r>
      <w:r w:rsidRPr="00EF06FB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, Ana Paula Amaral Almeida</w:t>
      </w:r>
      <w:r w:rsidR="00024EA2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¹</w:t>
      </w:r>
      <w:r w:rsidRPr="00EF06FB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, Marcos Busanello</w:t>
      </w:r>
      <w:r w:rsidR="00024EA2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²</w:t>
      </w:r>
      <w:r w:rsidRPr="00EF06FB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, Gabriela Elena Scheineider</w:t>
      </w:r>
      <w:r w:rsidR="00024EA2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¹</w:t>
      </w:r>
      <w:r w:rsidRPr="00EF06FB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, Bruna Rohte Schneider</w:t>
      </w:r>
      <w:r w:rsidR="00024EA2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¹</w:t>
      </w:r>
      <w:r w:rsidRPr="00EF06FB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, Luiza Becker</w:t>
      </w:r>
      <w:r w:rsidR="00024EA2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¹</w:t>
      </w:r>
      <w:r w:rsidRPr="00EF06FB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, Ione Maria Pereira Haygert Velho</w:t>
      </w:r>
      <w:r w:rsidR="00024EA2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³</w:t>
      </w:r>
      <w:r w:rsidRPr="00EF06FB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, João Pedro Velho</w:t>
      </w:r>
      <w:r w:rsidR="00024EA2"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³</w:t>
      </w:r>
      <w:r>
        <w:rPr>
          <w:rFonts w:ascii="Arial" w:hAnsi="Arial"/>
          <w:bCs/>
          <w:color w:val="000000"/>
          <w:sz w:val="20"/>
          <w:szCs w:val="20"/>
          <w:u w:color="000000"/>
          <w:lang w:val="pt-BR"/>
        </w:rPr>
        <w:t>.</w:t>
      </w:r>
    </w:p>
    <w:p w14:paraId="0CC4DC47" w14:textId="77777777" w:rsidR="00C00178" w:rsidRPr="00EB7510" w:rsidRDefault="00C00178">
      <w:pPr>
        <w:pStyle w:val="LO-normal"/>
        <w:ind w:right="284"/>
        <w:jc w:val="center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7743382D" w14:textId="6A3B10A3" w:rsidR="00C00178" w:rsidRPr="001007C3" w:rsidRDefault="00DB4E87" w:rsidP="001007C3">
      <w:pPr>
        <w:shd w:val="clear" w:color="auto" w:fill="FFFFFF"/>
        <w:jc w:val="center"/>
        <w:rPr>
          <w:rFonts w:ascii="Arial" w:hAnsi="Arial" w:cs="Arial"/>
          <w:sz w:val="20"/>
          <w:szCs w:val="20"/>
          <w:lang w:val="pt-BR"/>
        </w:rPr>
      </w:pPr>
      <w:r w:rsidRPr="00E208B0">
        <w:rPr>
          <w:rFonts w:ascii="Arial" w:hAnsi="Arial" w:cs="Arial"/>
          <w:color w:val="000000"/>
          <w:sz w:val="20"/>
          <w:szCs w:val="20"/>
          <w:u w:color="000000"/>
          <w:vertAlign w:val="superscript"/>
          <w:lang w:val="pt-BR"/>
        </w:rPr>
        <w:t>1</w:t>
      </w:r>
      <w:r w:rsidRPr="00E208B0">
        <w:rPr>
          <w:rFonts w:ascii="Arial" w:hAnsi="Arial" w:cs="Arial"/>
          <w:color w:val="000000"/>
          <w:sz w:val="20"/>
          <w:szCs w:val="20"/>
          <w:u w:color="00000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Curso </w:t>
      </w:r>
      <w:r w:rsidRPr="006B053C">
        <w:rPr>
          <w:rFonts w:ascii="Arial" w:hAnsi="Arial" w:cs="Arial"/>
          <w:sz w:val="20"/>
          <w:szCs w:val="20"/>
          <w:lang w:val="pt-BR"/>
        </w:rPr>
        <w:t>de Zootecnia, Universidade Federal de Santa Maria,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6B053C">
        <w:rPr>
          <w:rFonts w:ascii="Arial" w:hAnsi="Arial" w:cs="Arial"/>
          <w:sz w:val="20"/>
          <w:szCs w:val="20"/>
          <w:lang w:val="pt-BR"/>
        </w:rPr>
        <w:t>Campus de Palmeira das Missões</w:t>
      </w:r>
      <w:r w:rsidR="00024EA2">
        <w:rPr>
          <w:rFonts w:ascii="Arial" w:hAnsi="Arial" w:cs="Arial"/>
          <w:sz w:val="20"/>
          <w:szCs w:val="20"/>
          <w:lang w:val="pt-BR"/>
        </w:rPr>
        <w:t>,</w:t>
      </w:r>
      <w:bookmarkStart w:id="0" w:name="_GoBack"/>
      <w:bookmarkEnd w:id="0"/>
      <w:r w:rsidRPr="006B053C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² </w:t>
      </w:r>
      <w:r w:rsidRPr="00BD2015">
        <w:rPr>
          <w:rFonts w:ascii="Arial" w:hAnsi="Arial" w:cs="Arial"/>
          <w:sz w:val="20"/>
          <w:szCs w:val="20"/>
          <w:lang w:val="pt-BR"/>
        </w:rPr>
        <w:t>Departamento de Ciências Agrárias, Universidade Regional Integrada do Alto Uruguai e das Missões, Campus F</w:t>
      </w:r>
      <w:r w:rsidR="00024EA2">
        <w:rPr>
          <w:rFonts w:ascii="Arial" w:hAnsi="Arial" w:cs="Arial"/>
          <w:sz w:val="20"/>
          <w:szCs w:val="20"/>
          <w:lang w:val="pt-BR"/>
        </w:rPr>
        <w:t xml:space="preserve">rederico Westphalen, </w:t>
      </w:r>
      <w:r>
        <w:rPr>
          <w:rFonts w:ascii="Arial" w:hAnsi="Arial" w:cs="Arial"/>
          <w:sz w:val="20"/>
          <w:szCs w:val="20"/>
          <w:lang w:val="pt-BR"/>
        </w:rPr>
        <w:t xml:space="preserve">³ </w:t>
      </w:r>
      <w:r w:rsidRPr="006B053C">
        <w:rPr>
          <w:rFonts w:ascii="Arial" w:hAnsi="Arial" w:cs="Arial"/>
          <w:sz w:val="20"/>
          <w:szCs w:val="20"/>
          <w:lang w:val="pt-BR"/>
        </w:rPr>
        <w:t>Departamento de Zootecnia e Ciências Biológicas, Universidade Federal de Santa Maria, Campus de Palmeira das Missões,</w:t>
      </w:r>
      <w:r w:rsidR="001007C3">
        <w:rPr>
          <w:rFonts w:ascii="Arial" w:hAnsi="Arial" w:cs="Arial"/>
          <w:sz w:val="20"/>
          <w:szCs w:val="20"/>
          <w:lang w:val="pt-BR"/>
        </w:rPr>
        <w:t xml:space="preserve"> </w:t>
      </w:r>
      <w:r w:rsidRPr="00877AEC">
        <w:rPr>
          <w:rFonts w:ascii="Arial" w:hAnsi="Arial"/>
          <w:color w:val="000000"/>
          <w:sz w:val="20"/>
          <w:szCs w:val="20"/>
          <w:u w:color="000000"/>
          <w:lang w:val="pt-BR"/>
        </w:rPr>
        <w:t>E-mail: laura.marquetto@universo.univates.br</w:t>
      </w:r>
    </w:p>
    <w:p w14:paraId="68CF12E0" w14:textId="77777777" w:rsidR="00C00178" w:rsidRPr="00EB7510" w:rsidRDefault="00C00178">
      <w:pPr>
        <w:pStyle w:val="LO-normal"/>
        <w:ind w:right="284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6B141761" w14:textId="2E237F6B" w:rsidR="00C00178" w:rsidRPr="00EB7510" w:rsidRDefault="004E24E6">
      <w:pPr>
        <w:pStyle w:val="LO-normal"/>
        <w:jc w:val="both"/>
        <w:rPr>
          <w:lang w:val="pt-BR"/>
        </w:rPr>
      </w:pPr>
      <w:r w:rsidRPr="00EB7510"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Contribuição para a sociedade</w:t>
      </w:r>
      <w:r w:rsidRPr="00EB7510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: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O objetivo deste estudo foi avaliar a composição</w:t>
      </w:r>
      <w:r w:rsidR="00E86FA5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e a qualidade do leite através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da análise multivariada, em relação às estações do ano e diferentes instalações de sala de ordenha. O banco de dados (BD) compreende janeiro de 2009 a dezembro de 2016 e foi cedido por uma propriedade leiteira localizada em Palmeira das Missõ</w:t>
      </w:r>
      <w:r w:rsidR="00765D41">
        <w:rPr>
          <w:rFonts w:ascii="Arial" w:hAnsi="Arial"/>
          <w:color w:val="000000"/>
          <w:sz w:val="22"/>
          <w:szCs w:val="22"/>
          <w:u w:color="000000"/>
          <w:lang w:val="pt-BR"/>
        </w:rPr>
        <w:t>es – RS. Como resultados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, tem se que a produção e a composição do leite são variáveis ao passar dos anos. Portanto, melhorias nas instalações e no manejo de ordenha tem impacto positivo na qualidade e na composição do leite, possibilitando ao produtor receber bonificação financeira e ao consumidor usufruir de um produto confiável.</w:t>
      </w:r>
    </w:p>
    <w:p w14:paraId="7CD1D5AD" w14:textId="77777777" w:rsidR="00C00178" w:rsidRPr="00EB7510" w:rsidRDefault="00C00178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18FF4E5A" w14:textId="77777777" w:rsidR="00C00178" w:rsidRDefault="004E24E6">
      <w:pPr>
        <w:pStyle w:val="LO-normal"/>
        <w:jc w:val="both"/>
        <w:rPr>
          <w:lang w:val="pt-BR"/>
        </w:rPr>
      </w:pPr>
      <w:r w:rsidRPr="00EB7510"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Palavras-chave</w:t>
      </w:r>
      <w:r w:rsidRPr="00EB7510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: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Instalações, Sazonalidade, Lácteo, Análise Fatorial.</w:t>
      </w:r>
    </w:p>
    <w:p w14:paraId="156D99F4" w14:textId="77777777" w:rsidR="00C00178" w:rsidRPr="00EB7510" w:rsidRDefault="00C00178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28B7F584" w14:textId="6AB39C70" w:rsidR="00C00178" w:rsidRPr="00EB7510" w:rsidRDefault="004E24E6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  <w:r w:rsidRPr="00DA1B6D"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 xml:space="preserve">Introdução: </w:t>
      </w:r>
      <w:r w:rsidR="00765D41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A qualidade do leite é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importante para a saúde pública e para a indústria de lácteos. Nesse sentido é fundamental analisar sua composição e realizar avaliaçõ</w:t>
      </w:r>
      <w:r w:rsidR="00765D41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es de qualidade, pois as mesmas são influenciadas por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diversos fatores, dentre eles, as condições da sala de ordenha e as estações do ano. Sendo assim, é imprescindível utilizar modelos apropriados como análise multifatorial (Alessio et al., 2016; Mele et al., 2016). A análise fatorial da composição e da </w:t>
      </w:r>
      <w:r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>qualidade</w:t>
      </w:r>
      <w:r>
        <w:rPr>
          <w:rFonts w:ascii="Arial" w:hAnsi="Arial"/>
          <w:bCs/>
          <w:color w:val="FFFF00"/>
          <w:sz w:val="22"/>
          <w:szCs w:val="22"/>
          <w:u w:color="000000"/>
          <w:lang w:val="pt-BR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do leite estão interligadas com os dois aspectos supracitados, destacando como as variações sazonais e </w:t>
      </w:r>
      <w:r w:rsidR="00765D41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o manejo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de ordenha podem influenciar no produto final.</w:t>
      </w:r>
      <w:r>
        <w:rPr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Com isso,</w:t>
      </w:r>
      <w:r>
        <w:rPr>
          <w:lang w:val="pt-BR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objetivou-se avaliar aspectos químicos e microbiológicos do leite por meio de análise multivariada, em relação às estações do ano e diferentes instalações da sala de ordenha com dados de oito anos de uma propriedade rural do município de Palmeira das Missões, Rio Grande do Sul, Brasil.</w:t>
      </w:r>
    </w:p>
    <w:p w14:paraId="3452948F" w14:textId="77777777" w:rsidR="00C00178" w:rsidRPr="00EB7510" w:rsidRDefault="00C00178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5F19EFFD" w14:textId="0D703DFC" w:rsidR="00C00178" w:rsidRPr="00EB7510" w:rsidRDefault="004E24E6">
      <w:pPr>
        <w:pStyle w:val="LO-normal"/>
        <w:jc w:val="both"/>
        <w:rPr>
          <w:lang w:val="pt-BR"/>
        </w:rPr>
      </w:pPr>
      <w:bookmarkStart w:id="1" w:name="_headingh.30j0zll"/>
      <w:bookmarkEnd w:id="1"/>
      <w:r w:rsidRPr="00EB7510"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Material e métodos:</w:t>
      </w:r>
      <w:r w:rsidRPr="00EB7510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</w:t>
      </w:r>
      <w:r w:rsidR="00DB4E87">
        <w:rPr>
          <w:rFonts w:ascii="Arial" w:hAnsi="Arial"/>
          <w:color w:val="000000"/>
          <w:sz w:val="22"/>
          <w:szCs w:val="22"/>
          <w:u w:color="000000"/>
          <w:lang w:val="pt-BR"/>
        </w:rPr>
        <w:t>O (BD)</w:t>
      </w:r>
      <w:r w:rsidR="00E86FA5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apresentou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a composição e avaliação da qualidade do lei</w:t>
      </w:r>
      <w:r w:rsidR="00DB4E87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te de uma propriedade 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>em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Palmeira das Missões, ao Noroeste do Estado do Rio Grande do Sul. Os mesmos f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>oram coletados entre janeiro/2009 e dezembro/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2016, onde </w:t>
      </w:r>
      <w:r w:rsidR="00765D41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a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média</w:t>
      </w:r>
      <w:r w:rsidR="00765D41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do rebanho era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12 vacas Holandês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e Jersey. As amostras e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ram retiradas do t</w:t>
      </w:r>
      <w:r w:rsidR="00765D41">
        <w:rPr>
          <w:rFonts w:ascii="Arial" w:hAnsi="Arial"/>
          <w:color w:val="000000"/>
          <w:sz w:val="22"/>
          <w:szCs w:val="22"/>
          <w:u w:color="000000"/>
          <w:lang w:val="pt-BR"/>
        </w:rPr>
        <w:t>anque de expansão três vezes ao</w:t>
      </w:r>
      <w:r w:rsidR="00DB4E87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mês e após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enviadas ao Serviço de Análise de Rebanhos Leiteiros da Universidade de Passo Fundo. Ao longo dos anos, houve uma evolução nas instalações e no tipo de ordenhadeira,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classifica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>ndo-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a como: 1 (ch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ão batido, </w:t>
      </w:r>
      <w:r w:rsidR="00765D41">
        <w:rPr>
          <w:rFonts w:ascii="Arial" w:hAnsi="Arial"/>
          <w:color w:val="000000"/>
          <w:sz w:val="22"/>
          <w:szCs w:val="22"/>
          <w:u w:color="000000"/>
          <w:lang w:val="pt-BR"/>
        </w:rPr>
        <w:t>ordenha manual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>, janeiro/2009-maio/2010), 2 (piso,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o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>rdenha manual, junho/2010-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maio/2012), 3 (pi</w:t>
      </w:r>
      <w:r w:rsidR="001007C3">
        <w:rPr>
          <w:rFonts w:ascii="Arial" w:hAnsi="Arial"/>
          <w:color w:val="000000"/>
          <w:sz w:val="22"/>
          <w:szCs w:val="22"/>
          <w:u w:color="000000"/>
          <w:lang w:val="pt-BR"/>
        </w:rPr>
        <w:t>so, ordenhadeira balde ao pé, junho/2012-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dezembro/2013) e 4 (sala de ordenha com fosso, formato espinha de pe</w:t>
      </w:r>
      <w:r w:rsidR="00474110">
        <w:rPr>
          <w:rFonts w:ascii="Arial" w:hAnsi="Arial"/>
          <w:color w:val="000000"/>
          <w:sz w:val="22"/>
          <w:szCs w:val="22"/>
          <w:u w:color="000000"/>
          <w:lang w:val="pt-BR"/>
        </w:rPr>
        <w:t>ixe, ordenhadeira canalizada, janeiro/2014-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dezembro/2016). </w:t>
      </w:r>
      <w:r w:rsidR="00474110">
        <w:rPr>
          <w:rFonts w:ascii="Arial" w:hAnsi="Arial" w:cs="Arial"/>
          <w:color w:val="000000"/>
          <w:sz w:val="22"/>
          <w:szCs w:val="22"/>
          <w:u w:color="000000"/>
          <w:lang w:val="pt-BR"/>
        </w:rPr>
        <w:t xml:space="preserve">A </w:t>
      </w:r>
      <w:r w:rsidR="00474110">
        <w:rPr>
          <w:rFonts w:ascii="Arial" w:hAnsi="Arial"/>
          <w:color w:val="000000"/>
          <w:sz w:val="22"/>
          <w:szCs w:val="22"/>
          <w:u w:color="000000"/>
          <w:lang w:val="pt-BR"/>
        </w:rPr>
        <w:t>ordenha era feita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duas vezes ao dia </w:t>
      </w:r>
      <w:r w:rsidR="00F57049">
        <w:rPr>
          <w:rFonts w:ascii="Arial" w:hAnsi="Arial" w:cs="Arial"/>
          <w:sz w:val="22"/>
          <w:szCs w:val="22"/>
          <w:lang w:val="pt-BR"/>
        </w:rPr>
        <w:t>e a</w:t>
      </w:r>
      <w:r w:rsidR="00BD3A44">
        <w:rPr>
          <w:rFonts w:ascii="Arial" w:hAnsi="Arial" w:cs="Arial"/>
          <w:sz w:val="22"/>
          <w:szCs w:val="22"/>
          <w:lang w:val="pt-BR"/>
        </w:rPr>
        <w:t xml:space="preserve"> alimentação</w:t>
      </w:r>
      <w:r w:rsidR="00474110">
        <w:rPr>
          <w:rFonts w:ascii="Arial" w:hAnsi="Arial" w:cs="Arial"/>
          <w:sz w:val="22"/>
          <w:szCs w:val="22"/>
          <w:lang w:val="pt-BR"/>
        </w:rPr>
        <w:t xml:space="preserve"> das vacas</w:t>
      </w:r>
      <w:r>
        <w:rPr>
          <w:rFonts w:ascii="Arial" w:hAnsi="Arial" w:cs="Arial"/>
          <w:sz w:val="22"/>
          <w:szCs w:val="22"/>
          <w:lang w:val="pt-BR"/>
        </w:rPr>
        <w:t xml:space="preserve"> era à pasto. Na análise estatística as variáveis </w:t>
      </w:r>
      <w:r w:rsidR="00474110">
        <w:rPr>
          <w:rFonts w:ascii="Arial" w:hAnsi="Arial" w:cs="Arial"/>
          <w:sz w:val="22"/>
          <w:szCs w:val="22"/>
          <w:lang w:val="pt-BR"/>
        </w:rPr>
        <w:t xml:space="preserve">consideradas </w:t>
      </w:r>
      <w:r>
        <w:rPr>
          <w:rFonts w:ascii="Arial" w:hAnsi="Arial" w:cs="Arial"/>
          <w:sz w:val="22"/>
          <w:szCs w:val="22"/>
          <w:lang w:val="pt-BR"/>
        </w:rPr>
        <w:t xml:space="preserve">foram: teores de gordura, proteína e lactose, extrato seco desengordurado (ESD), extrato seco total (EST), contagem de células somáticas (CCS), contagem bacteriana total (CBT), estações do ano, instalações e tipo de ordenhadeira. As estações do ano foram classificadas como: 1: Verão (dezembro a fevereiro), 2: Outono (março a maio), 3: Inverno (junho a agosto) e 4: Primavera (setembro a novembro). Os dados de CCS foram transformados para escore </w:t>
      </w:r>
      <w:r>
        <w:rPr>
          <w:rFonts w:ascii="Arial" w:hAnsi="Arial" w:cs="Arial"/>
          <w:sz w:val="22"/>
          <w:szCs w:val="22"/>
          <w:lang w:val="pt-BR"/>
        </w:rPr>
        <w:lastRenderedPageBreak/>
        <w:t>de células somáticas (ECS), segundo a fórmula ECS= log</w:t>
      </w:r>
      <w:r>
        <w:rPr>
          <w:rFonts w:ascii="Arial" w:hAnsi="Arial" w:cs="Arial"/>
          <w:sz w:val="22"/>
          <w:szCs w:val="22"/>
          <w:vertAlign w:val="subscript"/>
          <w:lang w:val="pt-BR"/>
        </w:rPr>
        <w:t>2</w:t>
      </w:r>
      <w:r>
        <w:rPr>
          <w:rFonts w:ascii="Arial" w:hAnsi="Arial" w:cs="Arial"/>
          <w:sz w:val="22"/>
          <w:szCs w:val="22"/>
          <w:lang w:val="pt-BR"/>
        </w:rPr>
        <w:t xml:space="preserve">(CCS/100) </w:t>
      </w:r>
      <w:r w:rsidRPr="00066D3B">
        <w:rPr>
          <w:rFonts w:ascii="Arial" w:hAnsi="Arial" w:cs="Arial"/>
          <w:sz w:val="22"/>
          <w:szCs w:val="22"/>
          <w:lang w:val="pt-BR"/>
        </w:rPr>
        <w:t>+ 3 (Ali and Shook, 1980</w:t>
      </w:r>
      <w:r w:rsidR="00F70FE6" w:rsidRPr="00066D3B">
        <w:rPr>
          <w:rFonts w:ascii="Arial" w:hAnsi="Arial" w:cs="Arial"/>
          <w:sz w:val="22"/>
          <w:szCs w:val="22"/>
          <w:lang w:val="pt-BR"/>
        </w:rPr>
        <w:t xml:space="preserve">) </w:t>
      </w:r>
      <w:r w:rsidRPr="00066D3B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 xml:space="preserve"> os valores de CBT foram transformados em log</w:t>
      </w:r>
      <w:r>
        <w:rPr>
          <w:rFonts w:ascii="Arial" w:hAnsi="Arial" w:cs="Arial"/>
          <w:sz w:val="22"/>
          <w:szCs w:val="22"/>
          <w:vertAlign w:val="subscript"/>
          <w:lang w:val="pt-BR"/>
        </w:rPr>
        <w:t>10</w:t>
      </w:r>
      <w:r>
        <w:rPr>
          <w:rFonts w:ascii="Arial" w:hAnsi="Arial" w:cs="Arial"/>
          <w:sz w:val="22"/>
          <w:szCs w:val="22"/>
          <w:lang w:val="pt-BR"/>
        </w:rPr>
        <w:t>, para obter a normalidade destas variáveis. Os dados foram analisados por meio de técnicas de análise multivariada (análise de fatores e de agrupamento), utilizando-se o software estatístico SAS® (SAS Institute, 2002). A partir disso, os quatro grupos de observações formados, foram comparados por meio do teste de Kruskal-Wallis, pois as variáveis não apresentavam distribuição normal. A mediana foi utilizada como medida de tendência central. O nível de significância considerado foi de 5%.</w:t>
      </w:r>
    </w:p>
    <w:p w14:paraId="0118A60A" w14:textId="77777777" w:rsidR="00C00178" w:rsidRPr="00EB7510" w:rsidRDefault="00C00178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29A67B0B" w14:textId="08E8B4D8" w:rsidR="00C00178" w:rsidRPr="00EB7510" w:rsidRDefault="004E24E6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color="000000"/>
          <w:lang w:val="pt-BR"/>
        </w:rPr>
      </w:pPr>
      <w:r w:rsidRPr="00EB7510"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Resultados e discussões:</w:t>
      </w:r>
      <w:r w:rsidRPr="00EB7510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</w:t>
      </w:r>
      <w:r w:rsidR="00DB4E87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O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fator </w:t>
      </w:r>
      <w:r w:rsidR="00DB4E87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1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demonstra a relação positiva do teor de proteína e lactose do leite, ESD e EST co</w:t>
      </w:r>
      <w:r w:rsidR="00DB4E87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m as estações do ano, onde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o leite produzido no inverno e primavera apresentou melhor composição (Tabela 1). Freitas et al. (2001) em Minas Gerais, Noro et al. (2006) no Rio Grande do Sul e Barbosa et al. (2007) no Paraná, observaram efeito significativo das estações na produção e na compos</w:t>
      </w:r>
      <w:r w:rsidR="00DB4E87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ição química do leite. O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fator </w:t>
      </w:r>
      <w:r w:rsidR="00DB4E87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2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apresentou relação negativa entre instalação, ordenha e teor de lactose com CBT e CCS, onde instalações de ordenha manual tiveram valores maiores de CBT e CCS e menores teores de lactose no leite. Picolli et al. (2014) observaram que as instalações de ordenha estão relacionadas ao processo de higiene e limpeza, influenciando na contagem de micror</w:t>
      </w:r>
      <w:r w:rsidR="00DB4E87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ganismos no leite. E o 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fator </w:t>
      </w:r>
      <w:r w:rsidR="00DB4E87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3 apresentou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 xml:space="preserve"> relação positiva entre gordura e EST do leite. As elevadas comunalidades para todas as variáveis demonstram a importância destas para o estudo das relações entre as instalações </w:t>
      </w:r>
      <w:r w:rsidR="00E378F9"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d</w:t>
      </w:r>
      <w:r>
        <w:rPr>
          <w:rFonts w:ascii="Arial" w:hAnsi="Arial"/>
          <w:bCs/>
          <w:color w:val="000000"/>
          <w:sz w:val="22"/>
          <w:szCs w:val="22"/>
          <w:u w:color="000000"/>
          <w:lang w:val="pt-BR"/>
        </w:rPr>
        <w:t>e ordenha e estações do ano com a composição e da avaliação sanitária do leite.</w:t>
      </w:r>
    </w:p>
    <w:p w14:paraId="72CB0B51" w14:textId="77777777" w:rsidR="00C00178" w:rsidRDefault="004E24E6">
      <w:pPr>
        <w:pStyle w:val="LO-normal"/>
        <w:spacing w:before="240" w:line="276" w:lineRule="auto"/>
        <w:ind w:left="20"/>
        <w:jc w:val="both"/>
        <w:rPr>
          <w:rFonts w:ascii="Arial" w:hAnsi="Arial"/>
          <w:b/>
          <w:bCs/>
          <w:color w:val="000000"/>
          <w:sz w:val="20"/>
          <w:szCs w:val="20"/>
          <w:u w:color="000000"/>
          <w:lang w:val="pt-BR"/>
        </w:rPr>
      </w:pPr>
      <w:r>
        <w:rPr>
          <w:rFonts w:ascii="Arial" w:hAnsi="Arial"/>
          <w:b/>
          <w:bCs/>
          <w:color w:val="000000"/>
          <w:sz w:val="20"/>
          <w:szCs w:val="20"/>
          <w:u w:color="000000"/>
          <w:lang w:val="pt-BR"/>
        </w:rPr>
        <w:t>Tabela 1. Fatores e cargas fatoriais, autovalor, percentual de variância e comunalidade de cada variável que compõe a análise fatorial.</w:t>
      </w:r>
    </w:p>
    <w:tbl>
      <w:tblPr>
        <w:tblStyle w:val="Tabelacomgrade"/>
        <w:tblpPr w:leftFromText="141" w:rightFromText="141" w:vertAnchor="text" w:horzAnchor="margin" w:tblpY="192"/>
        <w:tblW w:w="9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1142"/>
        <w:gridCol w:w="1142"/>
        <w:gridCol w:w="969"/>
        <w:gridCol w:w="1790"/>
      </w:tblGrid>
      <w:tr w:rsidR="00C00178" w14:paraId="19670C86" w14:textId="77777777">
        <w:trPr>
          <w:trHeight w:val="296"/>
        </w:trPr>
        <w:tc>
          <w:tcPr>
            <w:tcW w:w="3977" w:type="dxa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27E2237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Variáveis</w:t>
            </w:r>
          </w:p>
        </w:tc>
        <w:tc>
          <w:tcPr>
            <w:tcW w:w="3253" w:type="dxa"/>
            <w:gridSpan w:val="3"/>
            <w:tcBorders>
              <w:top w:val="single" w:sz="8" w:space="0" w:color="000000"/>
              <w:left w:val="nil"/>
              <w:right w:val="nil"/>
            </w:tcBorders>
          </w:tcPr>
          <w:p w14:paraId="6BF37CE8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Fatores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70BC3E4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Comunalidade</w:t>
            </w:r>
          </w:p>
        </w:tc>
      </w:tr>
      <w:tr w:rsidR="00C00178" w14:paraId="5E7013A1" w14:textId="77777777">
        <w:trPr>
          <w:trHeight w:val="311"/>
        </w:trPr>
        <w:tc>
          <w:tcPr>
            <w:tcW w:w="3977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21582C8D" w14:textId="77777777" w:rsidR="00C00178" w:rsidRDefault="00C00178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</w:tcPr>
          <w:p w14:paraId="4EB1D5B8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142" w:type="dxa"/>
            <w:tcBorders>
              <w:left w:val="nil"/>
              <w:right w:val="nil"/>
            </w:tcBorders>
          </w:tcPr>
          <w:p w14:paraId="1760CC0A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2</w:t>
            </w:r>
          </w:p>
        </w:tc>
        <w:tc>
          <w:tcPr>
            <w:tcW w:w="969" w:type="dxa"/>
            <w:tcBorders>
              <w:left w:val="nil"/>
              <w:right w:val="nil"/>
            </w:tcBorders>
          </w:tcPr>
          <w:p w14:paraId="77804717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1790" w:type="dxa"/>
            <w:vMerge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0F3424AF" w14:textId="77777777" w:rsidR="00C00178" w:rsidRDefault="00C00178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00178" w14:paraId="0978D8D3" w14:textId="77777777">
        <w:trPr>
          <w:trHeight w:val="281"/>
        </w:trPr>
        <w:tc>
          <w:tcPr>
            <w:tcW w:w="3977" w:type="dxa"/>
            <w:tcBorders>
              <w:left w:val="nil"/>
              <w:bottom w:val="nil"/>
              <w:right w:val="nil"/>
            </w:tcBorders>
          </w:tcPr>
          <w:p w14:paraId="0CAE0153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Extrato seco desengordurado (%)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14:paraId="0A758DF8" w14:textId="77777777" w:rsidR="00C00178" w:rsidRDefault="004E24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/>
              </w:rPr>
              <w:t>0.857</w:t>
            </w: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</w:tcPr>
          <w:p w14:paraId="5AD41B24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-0.168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162208D3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0.180</w:t>
            </w: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  <w:vAlign w:val="bottom"/>
          </w:tcPr>
          <w:p w14:paraId="32B94AD7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0.916</w:t>
            </w:r>
          </w:p>
        </w:tc>
      </w:tr>
      <w:tr w:rsidR="00C00178" w14:paraId="6B86132A" w14:textId="77777777">
        <w:trPr>
          <w:trHeight w:val="281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7C22CB66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BR"/>
              </w:rPr>
              <w:t>Estações do ano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5DE20376" w14:textId="77777777" w:rsidR="00C00178" w:rsidRDefault="004E24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/>
              </w:rPr>
              <w:t>0.784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2ABA600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0.220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E0C2990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-0.010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351CE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0.544</w:t>
            </w:r>
          </w:p>
        </w:tc>
      </w:tr>
      <w:tr w:rsidR="00C00178" w14:paraId="5F05B75B" w14:textId="77777777">
        <w:trPr>
          <w:trHeight w:val="296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119A2F77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BR"/>
              </w:rPr>
              <w:t>Proteína (%)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31BAFC9" w14:textId="77777777" w:rsidR="00C00178" w:rsidRDefault="004E24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/>
              </w:rPr>
              <w:t>0.643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8339DC4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0.252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F3849B0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0.578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FA47B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0.825</w:t>
            </w:r>
          </w:p>
        </w:tc>
      </w:tr>
      <w:tr w:rsidR="00C00178" w14:paraId="1B4874ED" w14:textId="77777777">
        <w:trPr>
          <w:trHeight w:val="296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7958127E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BR"/>
              </w:rPr>
              <w:t>Lactose (%)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2CA7651" w14:textId="77777777" w:rsidR="00C00178" w:rsidRDefault="004E24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/>
              </w:rPr>
              <w:t>0.615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C29D5B8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-0.358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BF8DAF3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-0.426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44D5B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0.822</w:t>
            </w:r>
          </w:p>
        </w:tc>
      </w:tr>
      <w:tr w:rsidR="00C00178" w14:paraId="7E21A9C5" w14:textId="77777777">
        <w:trPr>
          <w:trHeight w:val="281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45BA6BE8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BR"/>
              </w:rPr>
              <w:t>Log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bscript"/>
                <w:lang w:val="pt-BR"/>
              </w:rPr>
              <w:t>10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BR"/>
              </w:rPr>
              <w:t xml:space="preserve"> CBT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pt-B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1BCA8BE2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0.065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4652675" w14:textId="77777777" w:rsidR="00C00178" w:rsidRDefault="004E24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/>
              </w:rPr>
              <w:t>0.916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78129AC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-0.088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289D27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0.787</w:t>
            </w:r>
          </w:p>
        </w:tc>
      </w:tr>
      <w:tr w:rsidR="00C00178" w14:paraId="13C757DD" w14:textId="77777777">
        <w:trPr>
          <w:trHeight w:val="296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6C7AEB24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BR"/>
              </w:rPr>
              <w:t>ECS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val="pt-BR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429BB897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-0.263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B056413" w14:textId="77777777" w:rsidR="00C00178" w:rsidRDefault="004E24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/>
              </w:rPr>
              <w:t>0.647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8DD2A55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0.330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DDB6A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0.753</w:t>
            </w:r>
          </w:p>
        </w:tc>
      </w:tr>
      <w:tr w:rsidR="00C00178" w14:paraId="63480DBB" w14:textId="77777777">
        <w:trPr>
          <w:trHeight w:val="281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61827168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BR"/>
              </w:rPr>
              <w:t>Instalações e ordenha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4457E7E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-0.224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59128E33" w14:textId="77777777" w:rsidR="00C00178" w:rsidRDefault="004E24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/>
              </w:rPr>
              <w:t>-0.914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7E61FFB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0.240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5B7C7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0.731</w:t>
            </w:r>
          </w:p>
        </w:tc>
      </w:tr>
      <w:tr w:rsidR="00C00178" w14:paraId="6DDA0634" w14:textId="77777777">
        <w:trPr>
          <w:trHeight w:val="296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5E43A0DD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pt-BR"/>
              </w:rPr>
              <w:t>Gordura (%)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37F27A2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-0.050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0205A87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-0.112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43DBD5E" w14:textId="77777777" w:rsidR="00C00178" w:rsidRDefault="004E24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/>
              </w:rPr>
              <w:t>0.928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68E33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0.831</w:t>
            </w:r>
          </w:p>
        </w:tc>
      </w:tr>
      <w:tr w:rsidR="00C00178" w14:paraId="3BD05F9A" w14:textId="77777777">
        <w:trPr>
          <w:trHeight w:val="281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14:paraId="602CE443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Extrato seco total (%)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53DC36B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0.575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1D7EBAFD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-0.187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1D82A98" w14:textId="77777777" w:rsidR="00C00178" w:rsidRDefault="004E24E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pt-BR"/>
              </w:rPr>
              <w:t>0.679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6C2E9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0.947</w:t>
            </w:r>
          </w:p>
        </w:tc>
      </w:tr>
      <w:tr w:rsidR="00C00178" w14:paraId="34DA536C" w14:textId="77777777">
        <w:trPr>
          <w:trHeight w:val="296"/>
        </w:trPr>
        <w:tc>
          <w:tcPr>
            <w:tcW w:w="3977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43F073A2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Autovalores (%)</w:t>
            </w:r>
          </w:p>
        </w:tc>
        <w:tc>
          <w:tcPr>
            <w:tcW w:w="1142" w:type="dxa"/>
            <w:tcBorders>
              <w:left w:val="nil"/>
              <w:bottom w:val="single" w:sz="8" w:space="0" w:color="000000"/>
              <w:right w:val="nil"/>
            </w:tcBorders>
          </w:tcPr>
          <w:p w14:paraId="7A90DBC6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39.2</w:t>
            </w:r>
          </w:p>
        </w:tc>
        <w:tc>
          <w:tcPr>
            <w:tcW w:w="1142" w:type="dxa"/>
            <w:tcBorders>
              <w:left w:val="nil"/>
              <w:bottom w:val="single" w:sz="8" w:space="0" w:color="000000"/>
              <w:right w:val="nil"/>
            </w:tcBorders>
          </w:tcPr>
          <w:p w14:paraId="224C378A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26.8</w:t>
            </w:r>
          </w:p>
        </w:tc>
        <w:tc>
          <w:tcPr>
            <w:tcW w:w="969" w:type="dxa"/>
            <w:tcBorders>
              <w:left w:val="nil"/>
              <w:bottom w:val="single" w:sz="8" w:space="0" w:color="000000"/>
              <w:right w:val="nil"/>
            </w:tcBorders>
          </w:tcPr>
          <w:p w14:paraId="60FB5F4E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t-BR"/>
              </w:rPr>
              <w:t>13.5</w:t>
            </w:r>
          </w:p>
        </w:tc>
        <w:tc>
          <w:tcPr>
            <w:tcW w:w="1790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268419B1" w14:textId="77777777" w:rsidR="00C00178" w:rsidRDefault="00C00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5FEBF757" w14:textId="33F4AB47" w:rsidR="00C00178" w:rsidRDefault="004E24E6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  <w:r>
        <w:rPr>
          <w:rFonts w:ascii="Arial" w:eastAsia="Arial" w:hAnsi="Arial" w:cs="Arial"/>
          <w:color w:val="000000"/>
          <w:sz w:val="22"/>
          <w:szCs w:val="22"/>
          <w:u w:color="000000"/>
          <w:vertAlign w:val="superscript"/>
          <w:lang w:val="pt-BR"/>
        </w:rPr>
        <w:t>1</w:t>
      </w:r>
      <w:r w:rsidR="00DB4E87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CBT=contagem bacteriana total e CCS=</w:t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conta</w:t>
      </w:r>
      <w:r w:rsidR="00DB4E87"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gem de células somáticas (ambas</w:t>
      </w:r>
      <w:r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  <w:t>×10³ céls/mL)</w:t>
      </w:r>
    </w:p>
    <w:p w14:paraId="4C5B9477" w14:textId="77777777" w:rsidR="00474110" w:rsidRDefault="00474110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</w:p>
    <w:p w14:paraId="7A7CAA0E" w14:textId="3C3533D6" w:rsidR="00C00178" w:rsidRPr="00EB7510" w:rsidRDefault="00EF06FB" w:rsidP="001D5CB6">
      <w:pPr>
        <w:pStyle w:val="LO-normal"/>
        <w:ind w:firstLine="720"/>
        <w:jc w:val="both"/>
        <w:rPr>
          <w:rFonts w:ascii="Arial" w:hAnsi="Arial"/>
          <w:bCs/>
          <w:color w:val="auto"/>
          <w:sz w:val="22"/>
          <w:szCs w:val="22"/>
          <w:u w:color="000000"/>
          <w:lang w:val="pt-BR"/>
        </w:rPr>
      </w:pPr>
      <w:r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>O</w:t>
      </w:r>
      <w:r w:rsidR="004E24E6" w:rsidRPr="00EB7510"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 xml:space="preserve"> leite do grupo 1 apresentou teores altos de lactose, intermediários de gordura, proteí</w:t>
      </w:r>
      <w:r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 xml:space="preserve">na, EST e ESD, e baixos </w:t>
      </w:r>
      <w:r w:rsidR="001007C3"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 xml:space="preserve">de CCS e CBT. O </w:t>
      </w:r>
      <w:r w:rsidR="004E24E6" w:rsidRPr="00EB7510"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>2 apresentou altos teores de gordura, proteína, lactose, ESD e EST, com valores intermediários de CCS e CBT. O grupo 3, do leite produzido no outono, em sala de ordenha de chão batido com ordenha manual, apresentou teores intermediários de gordura e proteína, teores baixos para lactose, ESD e EST, além de</w:t>
      </w:r>
      <w:r w:rsidR="001007C3"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 xml:space="preserve"> valores altos para CCS e CBT. Já</w:t>
      </w:r>
      <w:r w:rsidR="004E24E6" w:rsidRPr="00EB7510"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 xml:space="preserve"> o grupo 4 do leite produzido no verão, em sala de ordenha com piso de concreto e ordenhadeira balde ao pé, apresentou baixos teores de gordura, proteína, ESD e EST, com valores intermediários de lactose, CCS e CBT (Tabela 2).</w:t>
      </w:r>
      <w:r w:rsidR="00EB7510" w:rsidRPr="00EB7510"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 xml:space="preserve"> </w:t>
      </w:r>
      <w:r w:rsidR="00EB7510" w:rsidRPr="00082007"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>A maioria dos resultados estão de acordo com a Instrução Normativa n° 76 e 77, com valores mínimos para lactose, gordura, proteína, EST, ESD, CCS e CBT, respectivamente,</w:t>
      </w:r>
      <w:r w:rsidR="00EB7510" w:rsidRPr="00082007">
        <w:rPr>
          <w:color w:val="auto"/>
          <w:lang w:val="pt-BR"/>
        </w:rPr>
        <w:t xml:space="preserve"> </w:t>
      </w:r>
      <w:r w:rsidR="00EB7510" w:rsidRPr="00082007">
        <w:rPr>
          <w:rFonts w:ascii="Arial" w:hAnsi="Arial"/>
          <w:bCs/>
          <w:color w:val="auto"/>
          <w:sz w:val="22"/>
          <w:szCs w:val="22"/>
          <w:u w:color="000000"/>
          <w:lang w:val="pt-BR"/>
        </w:rPr>
        <w:t>4,3g/100g, 3,0g/100g, 2,9g/100g, 11,4g/100g, 8,4 g/100g, 500.000 CS/mL e 300.000 UFC/mL, segundo o Ministério da Agricultura, Pecuária e Abastecimento (MAPA)</w:t>
      </w:r>
    </w:p>
    <w:p w14:paraId="1B94D90B" w14:textId="178A095F" w:rsidR="00C00178" w:rsidRDefault="004E24E6">
      <w:pPr>
        <w:suppressAutoHyphens/>
        <w:spacing w:before="240" w:after="120" w:line="276" w:lineRule="auto"/>
        <w:jc w:val="both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BR" w:eastAsia="pt-BR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BR" w:eastAsia="pt-BR"/>
        </w:rPr>
        <w:lastRenderedPageBreak/>
        <w:t xml:space="preserve">Tabela 2. Medianas para as variáveis de composição, </w:t>
      </w:r>
      <w:r w:rsidR="000370D2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BR" w:eastAsia="pt-BR"/>
        </w:rPr>
        <w:t>microbiologia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 do leite, condições da sala de ordenha e estações do ano para os grupos </w:t>
      </w:r>
      <w:r w:rsidR="000370D2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BR" w:eastAsia="pt-BR"/>
        </w:rPr>
        <w:t>formados</w:t>
      </w:r>
      <w:r w:rsidR="00474110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 na análise de</w:t>
      </w:r>
      <w:r w:rsidR="000370D2"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pt-BR" w:eastAsia="pt-BR"/>
        </w:rPr>
        <w:t xml:space="preserve"> agrupamento.</w:t>
      </w:r>
    </w:p>
    <w:tbl>
      <w:tblPr>
        <w:tblStyle w:val="Tabelacomgrade1"/>
        <w:tblW w:w="89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1057"/>
        <w:gridCol w:w="1064"/>
        <w:gridCol w:w="1116"/>
        <w:gridCol w:w="1139"/>
        <w:gridCol w:w="1530"/>
      </w:tblGrid>
      <w:tr w:rsidR="00C00178" w14:paraId="43C92F3F" w14:textId="77777777">
        <w:trPr>
          <w:trHeight w:val="290"/>
          <w:jc w:val="center"/>
        </w:trPr>
        <w:tc>
          <w:tcPr>
            <w:tcW w:w="3071" w:type="dxa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38573B83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Variáveis </w:t>
            </w:r>
          </w:p>
        </w:tc>
        <w:tc>
          <w:tcPr>
            <w:tcW w:w="437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592D321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Grupos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6CBA57DA" w14:textId="77777777" w:rsidR="00C00178" w:rsidRDefault="004E24E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Valor- P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</w:p>
        </w:tc>
      </w:tr>
      <w:tr w:rsidR="00C00178" w14:paraId="6B6A34D7" w14:textId="77777777">
        <w:trPr>
          <w:trHeight w:val="290"/>
          <w:jc w:val="center"/>
        </w:trPr>
        <w:tc>
          <w:tcPr>
            <w:tcW w:w="3071" w:type="dxa"/>
            <w:vMerge/>
            <w:tcBorders>
              <w:top w:val="nil"/>
              <w:left w:val="nil"/>
              <w:right w:val="nil"/>
            </w:tcBorders>
          </w:tcPr>
          <w:p w14:paraId="182650D7" w14:textId="77777777" w:rsidR="00C00178" w:rsidRDefault="00C00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nil"/>
              <w:right w:val="nil"/>
            </w:tcBorders>
          </w:tcPr>
          <w:p w14:paraId="10F8107D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left w:val="nil"/>
              <w:right w:val="nil"/>
            </w:tcBorders>
          </w:tcPr>
          <w:p w14:paraId="179D50B9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14:paraId="092E7D5C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left w:val="nil"/>
              <w:right w:val="nil"/>
            </w:tcBorders>
          </w:tcPr>
          <w:p w14:paraId="578BF615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nil"/>
              <w:right w:val="nil"/>
            </w:tcBorders>
          </w:tcPr>
          <w:p w14:paraId="2F6C5E4B" w14:textId="77777777" w:rsidR="00C00178" w:rsidRDefault="00C00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178" w14:paraId="42C4ACAB" w14:textId="77777777">
        <w:trPr>
          <w:trHeight w:val="275"/>
          <w:jc w:val="center"/>
        </w:trPr>
        <w:tc>
          <w:tcPr>
            <w:tcW w:w="3071" w:type="dxa"/>
            <w:tcBorders>
              <w:left w:val="nil"/>
              <w:bottom w:val="nil"/>
              <w:right w:val="nil"/>
            </w:tcBorders>
          </w:tcPr>
          <w:p w14:paraId="647A14E3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Estações do ano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14:paraId="3A80412D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elvetica Neue" w:hAnsi="Arial" w:cs="Arial"/>
                <w:color w:val="000000"/>
                <w:sz w:val="20"/>
                <w:szCs w:val="20"/>
              </w:rPr>
              <w:t>3,00</w:t>
            </w:r>
            <w:r>
              <w:rPr>
                <w:rFonts w:ascii="Arial" w:eastAsia="Helvetica Neue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4" w:type="dxa"/>
            <w:tcBorders>
              <w:left w:val="nil"/>
              <w:bottom w:val="nil"/>
              <w:right w:val="nil"/>
            </w:tcBorders>
          </w:tcPr>
          <w:p w14:paraId="655126B9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14:paraId="75477D11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  <w:vAlign w:val="bottom"/>
          </w:tcPr>
          <w:p w14:paraId="5295EAAA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14:paraId="5C584E67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C00178" w14:paraId="302C850F" w14:textId="77777777">
        <w:trPr>
          <w:trHeight w:val="275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210181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Instalação e ordenha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23435C20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A31FC2F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1AA478A2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4A55C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389156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C00178" w14:paraId="77DC8871" w14:textId="77777777">
        <w:trPr>
          <w:trHeight w:val="290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6F94ABF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Gordura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14B54101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3,57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88B7F03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3,78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6A9439AE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ACC4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3,36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71ABE6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C00178" w14:paraId="7C42A7E9" w14:textId="77777777">
        <w:trPr>
          <w:trHeight w:val="275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26B5AD9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Proteína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4B892427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3,05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73CC688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3,34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1992B7F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3,03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663AF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2,86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7CADB0F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C00178" w14:paraId="5BB51DA8" w14:textId="77777777">
        <w:trPr>
          <w:trHeight w:val="275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309134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Lactose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763F3F98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4,41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377A3E6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4FD7AE28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4,11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1B43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4,28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BF8DF0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C00178" w14:paraId="1F149D3C" w14:textId="77777777">
        <w:trPr>
          <w:trHeight w:val="290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E3F9E68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Extrato seco desengordurado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79ACD697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8,41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76B164C0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8,73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E730A5F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7,99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19249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8,07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35E811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C00178" w14:paraId="4A8B8888" w14:textId="77777777">
        <w:trPr>
          <w:trHeight w:val="275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4E0BE17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Extrato seco total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CE97A81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40D9455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8006941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11,55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2BD6D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11,44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B9DE21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C00178" w14:paraId="35117B5E" w14:textId="77777777">
        <w:trPr>
          <w:trHeight w:val="290"/>
          <w:jc w:val="center"/>
        </w:trPr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019C80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CCS x 1000 cells/mL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6DDC532" w14:textId="77777777" w:rsidR="00C00178" w:rsidRDefault="004E24E6">
            <w:pPr>
              <w:ind w:left="-246" w:firstLine="24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64E3022D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73D77194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D36EC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A0D4D4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C00178" w14:paraId="0D80ADB9" w14:textId="77777777">
        <w:trPr>
          <w:trHeight w:val="275"/>
          <w:jc w:val="center"/>
        </w:trPr>
        <w:tc>
          <w:tcPr>
            <w:tcW w:w="3071" w:type="dxa"/>
            <w:tcBorders>
              <w:top w:val="nil"/>
              <w:left w:val="nil"/>
              <w:right w:val="nil"/>
            </w:tcBorders>
          </w:tcPr>
          <w:p w14:paraId="7AB6A162" w14:textId="77777777" w:rsidR="00C00178" w:rsidRDefault="004E24E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CBT x 1000 ufc/mL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right w:val="nil"/>
            </w:tcBorders>
          </w:tcPr>
          <w:p w14:paraId="4B5A28F2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</w:tcPr>
          <w:p w14:paraId="5CE1A334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</w:tcPr>
          <w:p w14:paraId="573EF32E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397,000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39" w:type="dxa"/>
            <w:tcBorders>
              <w:top w:val="nil"/>
              <w:left w:val="nil"/>
              <w:right w:val="nil"/>
            </w:tcBorders>
            <w:vAlign w:val="bottom"/>
          </w:tcPr>
          <w:p w14:paraId="25041E21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2A04997A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&lt;0.0001</w:t>
            </w:r>
          </w:p>
        </w:tc>
      </w:tr>
      <w:tr w:rsidR="00C00178" w14:paraId="50170838" w14:textId="77777777">
        <w:trPr>
          <w:trHeight w:val="275"/>
          <w:jc w:val="center"/>
        </w:trPr>
        <w:tc>
          <w:tcPr>
            <w:tcW w:w="3071" w:type="dxa"/>
            <w:tcBorders>
              <w:left w:val="nil"/>
              <w:bottom w:val="single" w:sz="8" w:space="0" w:color="000000"/>
              <w:right w:val="nil"/>
            </w:tcBorders>
          </w:tcPr>
          <w:p w14:paraId="1C9541DD" w14:textId="77777777" w:rsidR="00C00178" w:rsidRDefault="004E2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observações</w:t>
            </w:r>
          </w:p>
        </w:tc>
        <w:tc>
          <w:tcPr>
            <w:tcW w:w="1057" w:type="dxa"/>
            <w:tcBorders>
              <w:left w:val="nil"/>
              <w:bottom w:val="single" w:sz="8" w:space="0" w:color="000000"/>
              <w:right w:val="nil"/>
            </w:tcBorders>
          </w:tcPr>
          <w:p w14:paraId="250C82D8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64" w:type="dxa"/>
            <w:tcBorders>
              <w:left w:val="nil"/>
              <w:bottom w:val="single" w:sz="8" w:space="0" w:color="000000"/>
              <w:right w:val="nil"/>
            </w:tcBorders>
          </w:tcPr>
          <w:p w14:paraId="6C045DDA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16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7E9155AC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9" w:type="dxa"/>
            <w:tcBorders>
              <w:left w:val="nil"/>
              <w:bottom w:val="single" w:sz="8" w:space="0" w:color="000000"/>
              <w:right w:val="nil"/>
            </w:tcBorders>
            <w:vAlign w:val="bottom"/>
          </w:tcPr>
          <w:p w14:paraId="2890B3D4" w14:textId="77777777" w:rsidR="00C00178" w:rsidRDefault="004E24E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left w:val="nil"/>
              <w:bottom w:val="single" w:sz="8" w:space="0" w:color="000000"/>
              <w:right w:val="nil"/>
            </w:tcBorders>
          </w:tcPr>
          <w:p w14:paraId="524F87BC" w14:textId="77777777" w:rsidR="00C00178" w:rsidRDefault="00C001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32CC7" w14:textId="77777777" w:rsidR="00C00178" w:rsidRDefault="00C00178">
      <w:pPr>
        <w:pStyle w:val="LO-normal"/>
        <w:jc w:val="both"/>
        <w:rPr>
          <w:rFonts w:ascii="Arial" w:hAnsi="Arial"/>
          <w:b/>
          <w:bCs/>
          <w:color w:val="000000"/>
          <w:sz w:val="22"/>
          <w:szCs w:val="22"/>
          <w:u w:color="000000"/>
        </w:rPr>
      </w:pPr>
    </w:p>
    <w:p w14:paraId="74F99F5D" w14:textId="3DDD94F1" w:rsidR="00C00178" w:rsidRPr="00EB7510" w:rsidRDefault="004E24E6">
      <w:pPr>
        <w:pStyle w:val="LO-normal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pt-BR"/>
        </w:rPr>
      </w:pPr>
      <w:r w:rsidRPr="00EB7510"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Conclusão</w:t>
      </w:r>
      <w:r w:rsidRPr="00EB7510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: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A produção e composição do leite variam ao</w:t>
      </w:r>
      <w:r w:rsidR="00EE3BDC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longo dos anos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em </w:t>
      </w:r>
      <w:r w:rsidR="00EE3BDC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sistema a pasto, principalmente em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função das estações</w:t>
      </w:r>
      <w:r w:rsidR="00EE3BDC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. Melhorar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as instalações e </w:t>
      </w:r>
      <w:r w:rsidR="00EE3BDC">
        <w:rPr>
          <w:rFonts w:ascii="Arial" w:hAnsi="Arial"/>
          <w:color w:val="000000"/>
          <w:sz w:val="22"/>
          <w:szCs w:val="22"/>
          <w:u w:color="000000"/>
          <w:lang w:val="pt-BR"/>
        </w:rPr>
        <w:t>manejos de ordenha possibilita um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impacto </w:t>
      </w:r>
      <w:r w:rsidR="00EE3BDC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positivo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na qualidade e composição do leite como um todo.</w:t>
      </w:r>
    </w:p>
    <w:p w14:paraId="2763A128" w14:textId="77777777" w:rsidR="00C00178" w:rsidRPr="00EB7510" w:rsidRDefault="00C00178">
      <w:pPr>
        <w:pStyle w:val="LO-normal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pt-BR"/>
        </w:rPr>
      </w:pPr>
    </w:p>
    <w:p w14:paraId="342A4470" w14:textId="77777777" w:rsidR="00C00178" w:rsidRPr="00EB7510" w:rsidRDefault="004E24E6">
      <w:pPr>
        <w:pStyle w:val="LO-normal"/>
        <w:jc w:val="both"/>
        <w:rPr>
          <w:rFonts w:ascii="Arial" w:eastAsia="Arial" w:hAnsi="Arial" w:cs="Arial"/>
          <w:color w:val="000000"/>
          <w:sz w:val="22"/>
          <w:szCs w:val="22"/>
          <w:u w:color="000000"/>
          <w:lang w:val="pt-BR"/>
        </w:rPr>
      </w:pPr>
      <w:r w:rsidRPr="00EB7510"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>Agradecimento: PIBIQ/CNPq</w:t>
      </w:r>
    </w:p>
    <w:p w14:paraId="54904C69" w14:textId="77777777" w:rsidR="00C00178" w:rsidRPr="00EB7510" w:rsidRDefault="00C00178">
      <w:pPr>
        <w:pStyle w:val="LO-normal"/>
        <w:jc w:val="both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  <w:lang w:val="pt-BR"/>
        </w:rPr>
      </w:pPr>
    </w:p>
    <w:p w14:paraId="3ED03C2D" w14:textId="77777777" w:rsidR="00C00178" w:rsidRPr="00EB7510" w:rsidRDefault="004E24E6">
      <w:pPr>
        <w:pStyle w:val="LO-normal"/>
        <w:jc w:val="both"/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</w:pPr>
      <w:r w:rsidRPr="00EB7510">
        <w:rPr>
          <w:rFonts w:ascii="Arial" w:hAnsi="Arial"/>
          <w:b/>
          <w:bCs/>
          <w:color w:val="000000"/>
          <w:sz w:val="22"/>
          <w:szCs w:val="22"/>
          <w:u w:color="000000"/>
          <w:lang w:val="pt-BR"/>
        </w:rPr>
        <w:t xml:space="preserve">Referências: </w:t>
      </w:r>
    </w:p>
    <w:p w14:paraId="55A150A1" w14:textId="77777777" w:rsidR="00C00178" w:rsidRPr="00EB7510" w:rsidRDefault="004E24E6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</w:rPr>
      </w:pPr>
      <w:r w:rsidRPr="00EB7510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ALESSIO, D.R.M., THALER NETO, A., VELHO, J.P., PEREIRA, I.B., MIQUELLUTI, D.J., KNOB, D.A. and SILVA, C.G. Multivariate analysis of lactose content in milk of Holstein and Jersey cows. </w:t>
      </w:r>
      <w:r w:rsidRPr="00EB7510">
        <w:rPr>
          <w:rFonts w:ascii="Arial" w:hAnsi="Arial"/>
          <w:b/>
          <w:color w:val="000000"/>
          <w:sz w:val="22"/>
          <w:szCs w:val="22"/>
          <w:u w:color="000000"/>
        </w:rPr>
        <w:t>Semina Ciências Agrárias</w:t>
      </w:r>
      <w:r w:rsidRPr="00EB7510">
        <w:rPr>
          <w:rFonts w:ascii="Arial" w:hAnsi="Arial"/>
          <w:color w:val="000000"/>
          <w:sz w:val="22"/>
          <w:szCs w:val="22"/>
          <w:u w:color="000000"/>
        </w:rPr>
        <w:t xml:space="preserve"> 37, pp. 2641-2652, 2016. </w:t>
      </w:r>
    </w:p>
    <w:p w14:paraId="289F18DD" w14:textId="77777777" w:rsidR="00066D3B" w:rsidRPr="00EB7510" w:rsidRDefault="00066D3B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</w:rPr>
      </w:pPr>
    </w:p>
    <w:p w14:paraId="7A89B118" w14:textId="77777777" w:rsidR="00066D3B" w:rsidRPr="00EB7510" w:rsidRDefault="00066D3B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</w:rPr>
      </w:pPr>
      <w:r w:rsidRPr="00EB7510">
        <w:rPr>
          <w:rFonts w:ascii="Arial" w:hAnsi="Arial"/>
          <w:color w:val="000000"/>
          <w:sz w:val="22"/>
          <w:szCs w:val="22"/>
          <w:u w:color="000000"/>
        </w:rPr>
        <w:t xml:space="preserve">ALI, A.K.A. and SHOOK, G.E. An optimum transformation for somatic cell concentration in milk. </w:t>
      </w:r>
      <w:r w:rsidRPr="00EB7510">
        <w:rPr>
          <w:rFonts w:ascii="Arial" w:hAnsi="Arial"/>
          <w:b/>
          <w:color w:val="000000"/>
          <w:sz w:val="22"/>
          <w:szCs w:val="22"/>
          <w:u w:color="000000"/>
        </w:rPr>
        <w:t>Journal of Dairy Science</w:t>
      </w:r>
      <w:r w:rsidRPr="00EB7510">
        <w:rPr>
          <w:rFonts w:ascii="Arial" w:hAnsi="Arial"/>
          <w:color w:val="000000"/>
          <w:sz w:val="22"/>
          <w:szCs w:val="22"/>
          <w:u w:color="000000"/>
        </w:rPr>
        <w:t xml:space="preserve"> 63, pp. 487-490, 1980.</w:t>
      </w:r>
    </w:p>
    <w:p w14:paraId="0F5BEB9E" w14:textId="77777777" w:rsidR="00C00178" w:rsidRPr="00EB7510" w:rsidRDefault="00C00178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</w:rPr>
      </w:pPr>
    </w:p>
    <w:p w14:paraId="546AD6A7" w14:textId="77777777" w:rsidR="00C00178" w:rsidRDefault="004E24E6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  <w:lang w:val="pt-BR"/>
        </w:rPr>
      </w:pPr>
      <w:r w:rsidRPr="00EB7510">
        <w:rPr>
          <w:rFonts w:ascii="Arial" w:hAnsi="Arial"/>
          <w:color w:val="000000"/>
          <w:sz w:val="22"/>
          <w:szCs w:val="22"/>
          <w:u w:color="000000"/>
        </w:rPr>
        <w:t xml:space="preserve">BARBOSA, O.R.; BOZA, P.R.; SANTOS G.T. et al.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Efeitos da sombra e da aspersão de água na produção de leite de vacas da raça Holandesa durante o verão. </w:t>
      </w:r>
      <w:r>
        <w:rPr>
          <w:rFonts w:ascii="Arial" w:hAnsi="Arial"/>
          <w:b/>
          <w:color w:val="000000"/>
          <w:sz w:val="22"/>
          <w:szCs w:val="22"/>
          <w:u w:color="000000"/>
          <w:lang w:val="pt-BR"/>
        </w:rPr>
        <w:t>Acta Scientiarum. Animal Sciences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, v.26, n.1, p.115-122, 2004.</w:t>
      </w:r>
    </w:p>
    <w:p w14:paraId="21B99EBC" w14:textId="77777777" w:rsidR="00C00178" w:rsidRDefault="00C00178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  <w:lang w:val="pt-BR"/>
        </w:rPr>
      </w:pPr>
    </w:p>
    <w:p w14:paraId="690B5282" w14:textId="77777777" w:rsidR="00C00178" w:rsidRDefault="004E24E6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  <w:lang w:val="pt-BR"/>
        </w:rPr>
      </w:pP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FREITAS, M.S., DURAES, M.C., FREITAS, A.F. et al. Comparação da produção de leite e de gordura e da duração da lactação entre cinco "graus de sangue" originados de cruzamentos entre Holandês e Gir em Minas Gerais. </w:t>
      </w:r>
      <w:r>
        <w:rPr>
          <w:rFonts w:ascii="Arial" w:hAnsi="Arial"/>
          <w:b/>
          <w:color w:val="000000"/>
          <w:sz w:val="22"/>
          <w:szCs w:val="22"/>
          <w:u w:color="000000"/>
          <w:lang w:val="pt-BR"/>
        </w:rPr>
        <w:t>Arquivo Brasileiro de Medicina Veterinária e Zootecnia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>. v.53, n.6, p.708-713, 2001.</w:t>
      </w:r>
    </w:p>
    <w:p w14:paraId="7269389D" w14:textId="77777777" w:rsidR="00C25050" w:rsidRDefault="00C25050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  <w:lang w:val="pt-BR"/>
        </w:rPr>
      </w:pPr>
    </w:p>
    <w:p w14:paraId="49ADD4BF" w14:textId="77777777" w:rsidR="0002153D" w:rsidRPr="00EB7510" w:rsidRDefault="004E24E6">
      <w:pPr>
        <w:pStyle w:val="LO-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</w:rPr>
        <w:t xml:space="preserve">MELE, M., MACCIOTTA, N.P.P., CECCHINATO, A., CONTE, G., SCHIAVON, S., and BITTANTE, G. Multivariate factor analysis of detailed milk fatty acid profile: Effects of dairy system, feeding, herd, parity, and stage of lactation. </w:t>
      </w:r>
      <w:r w:rsidRPr="00EB7510">
        <w:rPr>
          <w:rFonts w:ascii="Arial" w:hAnsi="Arial" w:cs="Arial"/>
          <w:b/>
          <w:sz w:val="22"/>
          <w:szCs w:val="22"/>
          <w:lang w:val="pt-BR"/>
        </w:rPr>
        <w:t>Journal of Dairy Science</w:t>
      </w:r>
      <w:r w:rsidRPr="00EB7510">
        <w:rPr>
          <w:rFonts w:ascii="Arial" w:hAnsi="Arial" w:cs="Arial"/>
          <w:sz w:val="22"/>
          <w:szCs w:val="22"/>
          <w:lang w:val="pt-BR"/>
        </w:rPr>
        <w:t xml:space="preserve"> 99, pp. 9820–9833, 2016.</w:t>
      </w:r>
    </w:p>
    <w:p w14:paraId="2CC78B04" w14:textId="77777777" w:rsidR="00393117" w:rsidRPr="00EB7510" w:rsidRDefault="00393117">
      <w:pPr>
        <w:pStyle w:val="LO-normal"/>
        <w:jc w:val="both"/>
        <w:rPr>
          <w:rFonts w:ascii="Arial" w:hAnsi="Arial" w:cs="Arial"/>
          <w:sz w:val="22"/>
          <w:szCs w:val="22"/>
          <w:lang w:val="pt-BR"/>
        </w:rPr>
      </w:pPr>
    </w:p>
    <w:p w14:paraId="7E2CD3F1" w14:textId="77777777" w:rsidR="00393117" w:rsidRDefault="00393117" w:rsidP="00393117">
      <w:pPr>
        <w:pStyle w:val="LO-normal"/>
        <w:jc w:val="both"/>
        <w:rPr>
          <w:rFonts w:ascii="Arial" w:hAnsi="Arial"/>
          <w:color w:val="000000"/>
          <w:sz w:val="22"/>
          <w:szCs w:val="22"/>
          <w:u w:color="000000"/>
          <w:lang w:val="pt-BR"/>
        </w:rPr>
      </w:pPr>
      <w:r>
        <w:rPr>
          <w:rFonts w:ascii="Arial" w:hAnsi="Arial"/>
          <w:color w:val="000000"/>
          <w:sz w:val="22"/>
          <w:szCs w:val="22"/>
          <w:u w:color="000000"/>
          <w:lang w:val="pt-BR"/>
        </w:rPr>
        <w:t>MINISTÉRIO DA AGRICULTURA, PECUÁRIA E ABASTECIMENTO. Instrução Normativa Mapa nº 76 e 77,</w:t>
      </w:r>
      <w:r w:rsidRPr="0002153D"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 </w:t>
      </w:r>
      <w:r>
        <w:rPr>
          <w:rFonts w:ascii="Arial" w:hAnsi="Arial"/>
          <w:color w:val="000000"/>
          <w:sz w:val="22"/>
          <w:szCs w:val="22"/>
          <w:u w:color="000000"/>
          <w:lang w:val="pt-BR"/>
        </w:rPr>
        <w:t xml:space="preserve">2018, </w:t>
      </w:r>
      <w:r w:rsidRPr="0002153D">
        <w:rPr>
          <w:rFonts w:ascii="Arial" w:hAnsi="Arial"/>
          <w:color w:val="000000"/>
          <w:sz w:val="22"/>
          <w:szCs w:val="22"/>
          <w:u w:color="000000"/>
          <w:lang w:val="pt-BR"/>
        </w:rPr>
        <w:t>Brasil.</w:t>
      </w:r>
    </w:p>
    <w:p w14:paraId="18CBCD4C" w14:textId="77777777" w:rsidR="00C00178" w:rsidRPr="00EB7510" w:rsidRDefault="00C00178">
      <w:pPr>
        <w:pStyle w:val="LO-normal"/>
        <w:jc w:val="both"/>
        <w:rPr>
          <w:rFonts w:ascii="Arial" w:hAnsi="Arial" w:cs="Arial"/>
          <w:sz w:val="22"/>
          <w:szCs w:val="22"/>
          <w:lang w:val="pt-BR"/>
        </w:rPr>
      </w:pPr>
    </w:p>
    <w:p w14:paraId="5E87590D" w14:textId="3BA6EF2E" w:rsidR="00474110" w:rsidRDefault="004E24E6">
      <w:pPr>
        <w:pStyle w:val="LO-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NORO, G.; GOZÁLEZ, F.H.D.; CAMPOS, R. et al. Fatores ambientais que afetam a produção e a composição do leite em rebanhos assistidos por cooperativas no Rio Grande do Sul. </w:t>
      </w:r>
      <w:r>
        <w:rPr>
          <w:rFonts w:ascii="Arial" w:hAnsi="Arial" w:cs="Arial"/>
          <w:b/>
          <w:sz w:val="22"/>
          <w:szCs w:val="22"/>
          <w:lang w:val="pt-BR"/>
        </w:rPr>
        <w:t>Revista Brasileira de Zootecnia</w:t>
      </w:r>
      <w:r>
        <w:rPr>
          <w:rFonts w:ascii="Arial" w:hAnsi="Arial" w:cs="Arial"/>
          <w:sz w:val="22"/>
          <w:szCs w:val="22"/>
          <w:lang w:val="pt-BR"/>
        </w:rPr>
        <w:t>, v.35, n.3, p.1129-1135, 2006.</w:t>
      </w:r>
    </w:p>
    <w:p w14:paraId="0E3289E9" w14:textId="77777777" w:rsidR="00474110" w:rsidRDefault="00474110">
      <w:pPr>
        <w:pStyle w:val="LO-normal"/>
        <w:jc w:val="both"/>
        <w:rPr>
          <w:rFonts w:ascii="Arial" w:hAnsi="Arial" w:cs="Arial"/>
          <w:sz w:val="22"/>
          <w:szCs w:val="22"/>
          <w:lang w:val="pt-BR"/>
        </w:rPr>
      </w:pPr>
    </w:p>
    <w:p w14:paraId="2133FC61" w14:textId="4E1B8843" w:rsidR="00C00178" w:rsidRPr="00765D41" w:rsidRDefault="004E24E6">
      <w:pPr>
        <w:pStyle w:val="LO-normal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PICOLLI, T.; ZANI, J.L.; BANDEIRA, F.S. et al. Manejo de ordenha como fator de risco na ocorrência de microorganismos em leite cru. </w:t>
      </w:r>
      <w:r>
        <w:rPr>
          <w:rFonts w:ascii="Arial" w:hAnsi="Arial" w:cs="Arial"/>
          <w:b/>
          <w:sz w:val="22"/>
          <w:szCs w:val="22"/>
        </w:rPr>
        <w:t>Semina</w:t>
      </w:r>
      <w:r w:rsidR="00614038">
        <w:rPr>
          <w:rFonts w:ascii="Arial" w:hAnsi="Arial" w:cs="Arial"/>
          <w:b/>
          <w:sz w:val="22"/>
          <w:szCs w:val="22"/>
        </w:rPr>
        <w:t>: Ciências Agrárias</w:t>
      </w:r>
      <w:r>
        <w:rPr>
          <w:rFonts w:ascii="Arial" w:hAnsi="Arial" w:cs="Arial"/>
          <w:sz w:val="22"/>
          <w:szCs w:val="22"/>
        </w:rPr>
        <w:t>. v.35, p.2471-2480, 2014.</w:t>
      </w:r>
    </w:p>
    <w:sectPr w:rsidR="00C00178" w:rsidRPr="00765D41">
      <w:pgSz w:w="11906" w:h="16838"/>
      <w:pgMar w:top="1418" w:right="1418" w:bottom="1418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5D7D" w14:textId="77777777" w:rsidR="00160A51" w:rsidRDefault="00160A51">
      <w:r>
        <w:separator/>
      </w:r>
    </w:p>
  </w:endnote>
  <w:endnote w:type="continuationSeparator" w:id="0">
    <w:p w14:paraId="1AB97E34" w14:textId="77777777" w:rsidR="00160A51" w:rsidRDefault="0016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7C616" w14:textId="77777777" w:rsidR="00160A51" w:rsidRDefault="00160A51">
      <w:r>
        <w:separator/>
      </w:r>
    </w:p>
  </w:footnote>
  <w:footnote w:type="continuationSeparator" w:id="0">
    <w:p w14:paraId="74C55ECE" w14:textId="77777777" w:rsidR="00160A51" w:rsidRDefault="0016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78"/>
    <w:rsid w:val="0002153D"/>
    <w:rsid w:val="00024EA2"/>
    <w:rsid w:val="000370D2"/>
    <w:rsid w:val="00066D3B"/>
    <w:rsid w:val="000769A2"/>
    <w:rsid w:val="00082007"/>
    <w:rsid w:val="000E7FC2"/>
    <w:rsid w:val="001007C3"/>
    <w:rsid w:val="00160A51"/>
    <w:rsid w:val="00185F23"/>
    <w:rsid w:val="001D5CB6"/>
    <w:rsid w:val="002F2A98"/>
    <w:rsid w:val="00393117"/>
    <w:rsid w:val="003B7CDA"/>
    <w:rsid w:val="004379D1"/>
    <w:rsid w:val="00474110"/>
    <w:rsid w:val="004E24E6"/>
    <w:rsid w:val="00614038"/>
    <w:rsid w:val="006748DF"/>
    <w:rsid w:val="00686258"/>
    <w:rsid w:val="006C6B5E"/>
    <w:rsid w:val="00765D41"/>
    <w:rsid w:val="007F3C65"/>
    <w:rsid w:val="008C3274"/>
    <w:rsid w:val="00920D7B"/>
    <w:rsid w:val="009C24A4"/>
    <w:rsid w:val="009D7B23"/>
    <w:rsid w:val="00A41D94"/>
    <w:rsid w:val="00A4483B"/>
    <w:rsid w:val="00BD3A44"/>
    <w:rsid w:val="00C00178"/>
    <w:rsid w:val="00C1201E"/>
    <w:rsid w:val="00C25050"/>
    <w:rsid w:val="00CF058D"/>
    <w:rsid w:val="00DA1B6D"/>
    <w:rsid w:val="00DB0EFD"/>
    <w:rsid w:val="00DB4E87"/>
    <w:rsid w:val="00E21ADA"/>
    <w:rsid w:val="00E378F9"/>
    <w:rsid w:val="00E86FA5"/>
    <w:rsid w:val="00EB7510"/>
    <w:rsid w:val="00EE3BDC"/>
    <w:rsid w:val="00EF06FB"/>
    <w:rsid w:val="00F57049"/>
    <w:rsid w:val="00F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4A28"/>
  <w15:docId w15:val="{9EA9D79D-0C39-4D52-8613-6CD849E7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 w:val="0"/>
    </w:pPr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rFonts w:ascii="Cambria" w:hAnsi="Cambria" w:cs="Arial Unicode MS"/>
      <w:color w:val="00000A"/>
      <w:sz w:val="24"/>
      <w:szCs w:val="24"/>
      <w:u w:color="00000A"/>
      <w:lang w:val="en-US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5441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D5441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DB4E87"/>
    <w:pPr>
      <w:suppressAutoHyphens w:val="0"/>
    </w:pPr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1556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dc:description/>
  <cp:lastModifiedBy>Win</cp:lastModifiedBy>
  <cp:revision>4</cp:revision>
  <dcterms:created xsi:type="dcterms:W3CDTF">2023-10-25T01:00:00Z</dcterms:created>
  <dcterms:modified xsi:type="dcterms:W3CDTF">2023-10-25T01:29:00Z</dcterms:modified>
  <dc:language>pt-BR</dc:language>
</cp:coreProperties>
</file>